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2849" w14:textId="77777777" w:rsidR="009C4EEC" w:rsidRDefault="009C4EEC">
      <w:pPr>
        <w:jc w:val="center"/>
        <w:rPr>
          <w:rFonts w:ascii="Times New Roman" w:hAnsi="Times New Roman" w:cs="Times New Roman"/>
          <w:b/>
          <w:sz w:val="24"/>
          <w:szCs w:val="24"/>
        </w:rPr>
      </w:pPr>
    </w:p>
    <w:p w14:paraId="6DFE6012" w14:textId="77777777" w:rsidR="009C4EEC" w:rsidRDefault="009C4EEC" w:rsidP="008B198A">
      <w:pPr>
        <w:rPr>
          <w:rFonts w:ascii="Times New Roman" w:hAnsi="Times New Roman" w:cs="Times New Roman"/>
          <w:b/>
          <w:sz w:val="24"/>
          <w:szCs w:val="24"/>
        </w:rPr>
      </w:pPr>
    </w:p>
    <w:p w14:paraId="45EF1E93" w14:textId="77777777" w:rsidR="002241EA" w:rsidRDefault="002241EA">
      <w:pPr>
        <w:jc w:val="center"/>
        <w:rPr>
          <w:rFonts w:ascii="Times New Roman" w:hAnsi="Times New Roman" w:cs="Times New Roman"/>
          <w:b/>
          <w:sz w:val="24"/>
          <w:szCs w:val="24"/>
        </w:rPr>
      </w:pPr>
    </w:p>
    <w:p w14:paraId="16811D3E" w14:textId="4F77E73E" w:rsidR="00BB3CD6" w:rsidRPr="00C64560" w:rsidRDefault="009163E1">
      <w:pPr>
        <w:jc w:val="center"/>
        <w:rPr>
          <w:rFonts w:ascii="Times New Roman" w:hAnsi="Times New Roman" w:cs="Times New Roman"/>
          <w:sz w:val="24"/>
          <w:szCs w:val="24"/>
        </w:rPr>
      </w:pPr>
      <w:r w:rsidRPr="00C64560">
        <w:rPr>
          <w:rFonts w:ascii="Times New Roman" w:hAnsi="Times New Roman" w:cs="Times New Roman"/>
          <w:b/>
          <w:sz w:val="24"/>
          <w:szCs w:val="24"/>
        </w:rPr>
        <w:t>TEHNISKĀ SPECIFIKĀCIJA</w:t>
      </w:r>
    </w:p>
    <w:p w14:paraId="724B936F" w14:textId="77777777" w:rsidR="00BB3CD6" w:rsidRPr="00C64560" w:rsidRDefault="009163E1">
      <w:pPr>
        <w:jc w:val="center"/>
        <w:rPr>
          <w:rFonts w:ascii="Times New Roman" w:hAnsi="Times New Roman" w:cs="Times New Roman"/>
          <w:sz w:val="24"/>
          <w:szCs w:val="24"/>
        </w:rPr>
      </w:pPr>
      <w:r w:rsidRPr="00C64560">
        <w:rPr>
          <w:rFonts w:ascii="Times New Roman" w:hAnsi="Times New Roman" w:cs="Times New Roman"/>
          <w:b/>
          <w:sz w:val="24"/>
          <w:szCs w:val="24"/>
        </w:rPr>
        <w:t>Cenu aptaujai</w:t>
      </w:r>
    </w:p>
    <w:p w14:paraId="58640734" w14:textId="77777777" w:rsidR="00BB3CD6" w:rsidRPr="00C64560" w:rsidRDefault="009163E1">
      <w:pPr>
        <w:jc w:val="center"/>
        <w:rPr>
          <w:rFonts w:ascii="Times New Roman" w:hAnsi="Times New Roman" w:cs="Times New Roman"/>
          <w:sz w:val="24"/>
          <w:szCs w:val="24"/>
        </w:rPr>
      </w:pPr>
      <w:r w:rsidRPr="00C64560">
        <w:rPr>
          <w:rFonts w:ascii="Times New Roman" w:hAnsi="Times New Roman" w:cs="Times New Roman"/>
          <w:b/>
          <w:sz w:val="24"/>
          <w:szCs w:val="24"/>
        </w:rPr>
        <w:t>“Digitālās sistēmas pacientu novirzīšanas, starpdisciplinārās komunikācijas un klīniskās lietojamības validācija primārajā veselības aprūpē”</w:t>
      </w:r>
    </w:p>
    <w:p w14:paraId="107535BA" w14:textId="48A36F75" w:rsidR="00BB3CD6" w:rsidRPr="00C64560" w:rsidRDefault="009163E1">
      <w:pPr>
        <w:jc w:val="center"/>
        <w:rPr>
          <w:rFonts w:ascii="Times New Roman" w:hAnsi="Times New Roman" w:cs="Times New Roman"/>
          <w:sz w:val="24"/>
          <w:szCs w:val="24"/>
        </w:rPr>
      </w:pPr>
      <w:r w:rsidRPr="00C64560">
        <w:rPr>
          <w:rFonts w:ascii="Times New Roman" w:hAnsi="Times New Roman" w:cs="Times New Roman"/>
          <w:sz w:val="24"/>
          <w:szCs w:val="24"/>
        </w:rPr>
        <w:t>ID Nr. RAKUS</w:t>
      </w:r>
      <w:r w:rsidR="009C4EEC">
        <w:rPr>
          <w:rFonts w:ascii="Times New Roman" w:hAnsi="Times New Roman" w:cs="Times New Roman"/>
          <w:sz w:val="24"/>
          <w:szCs w:val="24"/>
        </w:rPr>
        <w:t xml:space="preserve"> CA/2026/66</w:t>
      </w:r>
    </w:p>
    <w:p w14:paraId="7B9AE042" w14:textId="77777777"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1. Pasūtītājs</w:t>
      </w:r>
    </w:p>
    <w:p w14:paraId="7F9A2CF3"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SIA “Rīgas Austrumu klīniskā universitātes slimnīca” (RAKUS), Hipokrāta iela 2, Rīga, LV-1079. Pakalpojuma izpildi Pasūtītāja vārdā koordinē Radioloģijas centra Metodiskās vadības institūcija radioloģijas jomā.</w:t>
      </w:r>
    </w:p>
    <w:p w14:paraId="58BB528C" w14:textId="77777777"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2. Cenu aptaujas priekšmets un mērķis</w:t>
      </w:r>
    </w:p>
    <w:p w14:paraId="255AB0D5" w14:textId="4A2D8646" w:rsidR="00BB3CD6" w:rsidRPr="00C64560" w:rsidRDefault="009163E1" w:rsidP="009C4EEC">
      <w:pPr>
        <w:spacing w:after="60" w:line="240" w:lineRule="auto"/>
        <w:jc w:val="both"/>
        <w:rPr>
          <w:rFonts w:ascii="Times New Roman" w:hAnsi="Times New Roman" w:cs="Times New Roman"/>
          <w:sz w:val="24"/>
          <w:szCs w:val="24"/>
        </w:rPr>
      </w:pPr>
      <w:r w:rsidRPr="009C4EEC">
        <w:rPr>
          <w:rFonts w:ascii="Times New Roman" w:hAnsi="Times New Roman" w:cs="Times New Roman"/>
          <w:b/>
          <w:bCs/>
          <w:sz w:val="24"/>
          <w:szCs w:val="24"/>
          <w:lang w:val="lv-LV"/>
        </w:rPr>
        <w:t>Cenu aptaujas priekšmets</w:t>
      </w:r>
      <w:r w:rsidR="009C4EEC" w:rsidRPr="009C4EEC">
        <w:rPr>
          <w:rFonts w:ascii="Times New Roman" w:hAnsi="Times New Roman" w:cs="Times New Roman"/>
          <w:sz w:val="24"/>
          <w:szCs w:val="24"/>
          <w:lang w:val="lv-LV"/>
        </w:rPr>
        <w:t>:</w:t>
      </w:r>
      <w:r w:rsidRPr="009C4EEC">
        <w:rPr>
          <w:rFonts w:ascii="Times New Roman" w:hAnsi="Times New Roman" w:cs="Times New Roman"/>
          <w:sz w:val="24"/>
          <w:szCs w:val="24"/>
          <w:lang w:val="lv-LV"/>
        </w:rPr>
        <w:t xml:space="preserve"> Pasūtītāja izstrādātās digitālās</w:t>
      </w:r>
      <w:r w:rsidRPr="00C64560">
        <w:rPr>
          <w:rFonts w:ascii="Times New Roman" w:hAnsi="Times New Roman" w:cs="Times New Roman"/>
          <w:sz w:val="24"/>
          <w:szCs w:val="24"/>
        </w:rPr>
        <w:t xml:space="preserve"> sistēmas klīniskā verifikācija un validācija no primārās veselības aprūpes ārsta perspektīvas, pārbaudot pacientu novirzīšanas loģiku, klīniskās informācijas saprotamību un pietiekamību, starpdisciplinārās informācijas apriti, lietotāja darbību secību un sistēmas praktisko piemērojamību primārās veselības aprūpes darba procesā.</w:t>
      </w:r>
    </w:p>
    <w:p w14:paraId="233EAB68" w14:textId="0AD4BC35" w:rsidR="00BB3CD6" w:rsidRPr="00C64560" w:rsidRDefault="009C4EEC" w:rsidP="009C4EEC">
      <w:pPr>
        <w:spacing w:after="60" w:line="240" w:lineRule="auto"/>
        <w:jc w:val="both"/>
        <w:rPr>
          <w:rFonts w:ascii="Times New Roman" w:hAnsi="Times New Roman" w:cs="Times New Roman"/>
          <w:sz w:val="24"/>
          <w:szCs w:val="24"/>
        </w:rPr>
      </w:pPr>
      <w:r w:rsidRPr="009C4EEC">
        <w:rPr>
          <w:rFonts w:ascii="Times New Roman" w:hAnsi="Times New Roman" w:cs="Times New Roman"/>
          <w:b/>
          <w:bCs/>
          <w:sz w:val="24"/>
          <w:szCs w:val="24"/>
          <w:lang w:val="lv-LV"/>
        </w:rPr>
        <w:t>Cenu aptaujas mērķis:</w:t>
      </w:r>
      <w:r w:rsidRPr="009C4EEC">
        <w:rPr>
          <w:rFonts w:ascii="Times New Roman" w:hAnsi="Times New Roman" w:cs="Times New Roman"/>
          <w:sz w:val="24"/>
          <w:szCs w:val="24"/>
          <w:lang w:val="lv-LV"/>
        </w:rPr>
        <w:t xml:space="preserve"> </w:t>
      </w:r>
      <w:r w:rsidR="009163E1" w:rsidRPr="009C4EEC">
        <w:rPr>
          <w:rFonts w:ascii="Times New Roman" w:hAnsi="Times New Roman" w:cs="Times New Roman"/>
          <w:sz w:val="24"/>
          <w:szCs w:val="24"/>
          <w:lang w:val="lv-LV"/>
        </w:rPr>
        <w:t xml:space="preserve"> pārbaudīt un dokumentēti apstiprināt, vai</w:t>
      </w:r>
      <w:r w:rsidR="009163E1" w:rsidRPr="00C64560">
        <w:rPr>
          <w:rFonts w:ascii="Times New Roman" w:hAnsi="Times New Roman" w:cs="Times New Roman"/>
          <w:sz w:val="24"/>
          <w:szCs w:val="24"/>
        </w:rPr>
        <w:t xml:space="preserve"> digitālajā sistēmā ietvertā klīniskā loģika, pacientu novirzīšanas principi, informācijas aprite un lietotāja darbības ir profesionāli pamatotas, saprotamas un praktiski izmantojamas primārās veselības aprūpes ārsta darbā, kā arī identificēt neatbilstības, klīniskos vai lietojamības riskus un sniegt priekšlikumus to novēršanai. Papildus, balstoties uz testēšanas un validācijas rezultātiem, Izpildītājs sagatavo primārās veselības aprūpes lietotājiem paredzētus skaidrojumus un priekšlikumus lietošanas un apmācību materiāliem.</w:t>
      </w:r>
    </w:p>
    <w:p w14:paraId="364267F5" w14:textId="77777777"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3. Pakalpojuma tvērums un robežas</w:t>
      </w:r>
    </w:p>
    <w:p w14:paraId="2C9AFE2B" w14:textId="77777777" w:rsidR="00BB3CD6" w:rsidRPr="00C64560"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Izpildītājs veic digitālās sistēmas klīnisko un metodisko pārbaudi no ģimenes ārsta / primārās veselības aprūpes lietotāja perspektīvas.</w:t>
      </w:r>
    </w:p>
    <w:p w14:paraId="51157B21" w14:textId="77777777" w:rsidR="00BB3CD6" w:rsidRPr="00C64560"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Izvērtējums aptver sistēmā ietverto pacientu novirzīšanas loģiku, starpdisciplinārās informācijas apriti, klīniskās informācijas saprotamību un pietiekamību, lietotāja darbību secību, ievades apjomu, iespējamo administratīvo slodzi un sistēmas praktisko lietojamību primārās veselības aprūpes darba procesā.</w:t>
      </w:r>
    </w:p>
    <w:p w14:paraId="40219414" w14:textId="77777777" w:rsidR="00BB3CD6" w:rsidRPr="00C64560"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Radioloģiskā un traumatoloģiskā klīniskā satura izstrāde nav šīs cenu aptaujas priekšmets. Šo saturu Pasūtītājs nodrošina ar saviem vai atsevišķi piesaistītiem resursiem. Izpildītāja uzdevums ir pārbaudīt šī satura saprotamību, pietiekamību un praktisko izmantojamību primārās veselības aprūpes kontekstā.</w:t>
      </w:r>
    </w:p>
    <w:p w14:paraId="633A9D1A" w14:textId="77777777" w:rsidR="00BB3CD6" w:rsidRPr="00C64560"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Izpildītājs neveic programmatūras izstrādi, programmēšanu, sistēmas tehnisko integrāciju, kiberdrošības auditu, infrastruktūras izvērtēšanu vai programmatūras veiktspējas tehnisko testēšanu.</w:t>
      </w:r>
    </w:p>
    <w:p w14:paraId="5AA9E67B" w14:textId="77777777" w:rsidR="00BB3CD6" w:rsidRPr="00C64560"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Ja pārbaudei nepieciešami lietotāja scenāriji, maketi, prototips vai sistēmas testa vide, tos nodrošina Pasūtītājs.</w:t>
      </w:r>
    </w:p>
    <w:p w14:paraId="42FBD613" w14:textId="77777777" w:rsidR="00BB3CD6" w:rsidRDefault="009163E1" w:rsidP="009C4EEC">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Klīniskā verifikācija un validācija neaizstāj ārstniecības personas individuālu profesionālo lēmumu konkrēta pacienta aprūpē.</w:t>
      </w:r>
    </w:p>
    <w:p w14:paraId="36EADAD9" w14:textId="77777777" w:rsidR="001E7735" w:rsidRDefault="001E7735" w:rsidP="009C4EEC">
      <w:pPr>
        <w:spacing w:after="60" w:line="240" w:lineRule="auto"/>
        <w:jc w:val="both"/>
        <w:rPr>
          <w:rFonts w:ascii="Times New Roman" w:hAnsi="Times New Roman" w:cs="Times New Roman"/>
          <w:sz w:val="24"/>
          <w:szCs w:val="24"/>
        </w:rPr>
      </w:pPr>
    </w:p>
    <w:p w14:paraId="5E93A0A7" w14:textId="77777777" w:rsidR="001E7735" w:rsidRDefault="001E7735" w:rsidP="009C4EEC">
      <w:pPr>
        <w:spacing w:after="60" w:line="240" w:lineRule="auto"/>
        <w:jc w:val="both"/>
        <w:rPr>
          <w:rFonts w:ascii="Times New Roman" w:hAnsi="Times New Roman" w:cs="Times New Roman"/>
          <w:sz w:val="24"/>
          <w:szCs w:val="24"/>
        </w:rPr>
      </w:pPr>
    </w:p>
    <w:p w14:paraId="3A869AB8" w14:textId="77777777" w:rsidR="001E7735" w:rsidRDefault="001E7735" w:rsidP="009C4EEC">
      <w:pPr>
        <w:spacing w:after="60" w:line="240" w:lineRule="auto"/>
        <w:jc w:val="both"/>
        <w:rPr>
          <w:rFonts w:ascii="Times New Roman" w:hAnsi="Times New Roman" w:cs="Times New Roman"/>
          <w:sz w:val="24"/>
          <w:szCs w:val="24"/>
        </w:rPr>
      </w:pPr>
    </w:p>
    <w:p w14:paraId="34055CD0" w14:textId="77777777" w:rsidR="001E7735" w:rsidRPr="00C64560" w:rsidRDefault="001E7735" w:rsidP="009C4EEC">
      <w:pPr>
        <w:spacing w:after="60" w:line="240" w:lineRule="auto"/>
        <w:jc w:val="both"/>
        <w:rPr>
          <w:rFonts w:ascii="Times New Roman" w:hAnsi="Times New Roman" w:cs="Times New Roman"/>
          <w:sz w:val="24"/>
          <w:szCs w:val="24"/>
        </w:rPr>
      </w:pPr>
    </w:p>
    <w:p w14:paraId="3068F0DF" w14:textId="77777777" w:rsidR="001E7735" w:rsidRDefault="001E7735">
      <w:pPr>
        <w:spacing w:before="120" w:after="60"/>
        <w:rPr>
          <w:rFonts w:ascii="Times New Roman" w:hAnsi="Times New Roman" w:cs="Times New Roman"/>
          <w:b/>
          <w:sz w:val="24"/>
          <w:szCs w:val="24"/>
        </w:rPr>
      </w:pPr>
    </w:p>
    <w:p w14:paraId="14BEC8D5" w14:textId="74104D0D" w:rsidR="005A4B04" w:rsidRDefault="009163E1">
      <w:pPr>
        <w:spacing w:before="120" w:after="60"/>
        <w:rPr>
          <w:rFonts w:ascii="Times New Roman" w:hAnsi="Times New Roman" w:cs="Times New Roman"/>
          <w:b/>
          <w:sz w:val="24"/>
          <w:szCs w:val="24"/>
        </w:rPr>
      </w:pPr>
      <w:r w:rsidRPr="00C64560">
        <w:rPr>
          <w:rFonts w:ascii="Times New Roman" w:hAnsi="Times New Roman" w:cs="Times New Roman"/>
          <w:b/>
          <w:sz w:val="24"/>
          <w:szCs w:val="24"/>
        </w:rPr>
        <w:t>4. Eksperta kvalifikācijas prasības</w:t>
      </w:r>
    </w:p>
    <w:p w14:paraId="7563F010" w14:textId="77777777" w:rsidR="005A4B04" w:rsidRDefault="005A4B04">
      <w:pPr>
        <w:spacing w:before="120" w:after="60"/>
        <w:rPr>
          <w:rFonts w:ascii="Times New Roman" w:hAnsi="Times New Roman" w:cs="Times New Roman"/>
          <w:b/>
          <w:sz w:val="24"/>
          <w:szCs w:val="24"/>
        </w:rPr>
      </w:pPr>
    </w:p>
    <w:tbl>
      <w:tblPr>
        <w:tblStyle w:val="TableGrid"/>
        <w:tblW w:w="10768" w:type="dxa"/>
        <w:jc w:val="center"/>
        <w:tblLayout w:type="fixed"/>
        <w:tblLook w:val="04A0" w:firstRow="1" w:lastRow="0" w:firstColumn="1" w:lastColumn="0" w:noHBand="0" w:noVBand="1"/>
      </w:tblPr>
      <w:tblGrid>
        <w:gridCol w:w="704"/>
        <w:gridCol w:w="5103"/>
        <w:gridCol w:w="4961"/>
      </w:tblGrid>
      <w:tr w:rsidR="005A4B04" w:rsidRPr="00CA6902" w14:paraId="70BE8C8B" w14:textId="77777777" w:rsidTr="00CD5A3C">
        <w:trPr>
          <w:cantSplit/>
          <w:tblHeader/>
          <w:jc w:val="center"/>
        </w:trPr>
        <w:tc>
          <w:tcPr>
            <w:tcW w:w="704" w:type="dxa"/>
            <w:shd w:val="clear" w:color="auto" w:fill="D9EAF7"/>
            <w:tcMar>
              <w:top w:w="55" w:type="dxa"/>
              <w:left w:w="55" w:type="dxa"/>
              <w:bottom w:w="55" w:type="dxa"/>
              <w:right w:w="55" w:type="dxa"/>
            </w:tcMar>
          </w:tcPr>
          <w:p w14:paraId="0567F53A" w14:textId="77777777" w:rsidR="005A4B04" w:rsidRPr="00CA6902" w:rsidRDefault="005A4B04" w:rsidP="000351EB">
            <w:pPr>
              <w:rPr>
                <w:rFonts w:ascii="Times New Roman" w:hAnsi="Times New Roman" w:cs="Times New Roman"/>
                <w:sz w:val="24"/>
                <w:szCs w:val="24"/>
                <w:lang w:val="lv-LV"/>
              </w:rPr>
            </w:pPr>
            <w:r w:rsidRPr="00CA6902">
              <w:rPr>
                <w:rFonts w:ascii="Times New Roman" w:hAnsi="Times New Roman" w:cs="Times New Roman"/>
                <w:b/>
                <w:sz w:val="24"/>
                <w:szCs w:val="24"/>
                <w:lang w:val="lv-LV"/>
              </w:rPr>
              <w:t>Nr.</w:t>
            </w:r>
          </w:p>
        </w:tc>
        <w:tc>
          <w:tcPr>
            <w:tcW w:w="5103" w:type="dxa"/>
            <w:shd w:val="clear" w:color="auto" w:fill="D9EAF7"/>
            <w:tcMar>
              <w:top w:w="55" w:type="dxa"/>
              <w:left w:w="55" w:type="dxa"/>
              <w:bottom w:w="55" w:type="dxa"/>
              <w:right w:w="55" w:type="dxa"/>
            </w:tcMar>
          </w:tcPr>
          <w:p w14:paraId="00375F8E" w14:textId="77777777" w:rsidR="005A4B04" w:rsidRPr="00CA6902" w:rsidRDefault="005A4B04" w:rsidP="000351EB">
            <w:pPr>
              <w:rPr>
                <w:rFonts w:ascii="Times New Roman" w:hAnsi="Times New Roman" w:cs="Times New Roman"/>
                <w:sz w:val="24"/>
                <w:szCs w:val="24"/>
                <w:lang w:val="lv-LV"/>
              </w:rPr>
            </w:pPr>
            <w:r w:rsidRPr="00CA6902">
              <w:rPr>
                <w:rFonts w:ascii="Times New Roman" w:hAnsi="Times New Roman" w:cs="Times New Roman"/>
                <w:b/>
                <w:sz w:val="24"/>
                <w:szCs w:val="24"/>
                <w:lang w:val="lv-LV"/>
              </w:rPr>
              <w:t>Eksperta prasība</w:t>
            </w:r>
          </w:p>
        </w:tc>
        <w:tc>
          <w:tcPr>
            <w:tcW w:w="4961" w:type="dxa"/>
            <w:shd w:val="clear" w:color="auto" w:fill="D9EAF7"/>
            <w:tcMar>
              <w:top w:w="55" w:type="dxa"/>
              <w:left w:w="55" w:type="dxa"/>
              <w:bottom w:w="55" w:type="dxa"/>
              <w:right w:w="55" w:type="dxa"/>
            </w:tcMar>
          </w:tcPr>
          <w:p w14:paraId="675987E0" w14:textId="77777777" w:rsidR="005A4B04" w:rsidRPr="00CA6902" w:rsidRDefault="005A4B04" w:rsidP="000351EB">
            <w:pPr>
              <w:rPr>
                <w:rFonts w:ascii="Times New Roman" w:hAnsi="Times New Roman" w:cs="Times New Roman"/>
                <w:sz w:val="24"/>
                <w:szCs w:val="24"/>
                <w:lang w:val="lv-LV"/>
              </w:rPr>
            </w:pPr>
            <w:r>
              <w:rPr>
                <w:rFonts w:ascii="Times New Roman" w:hAnsi="Times New Roman" w:cs="Times New Roman"/>
                <w:b/>
                <w:sz w:val="24"/>
                <w:szCs w:val="24"/>
                <w:lang w:val="lv-LV"/>
              </w:rPr>
              <w:t>Iesniedzamie dokumenti</w:t>
            </w:r>
            <w:r w:rsidRPr="00CA6902">
              <w:rPr>
                <w:rFonts w:ascii="Times New Roman" w:hAnsi="Times New Roman" w:cs="Times New Roman"/>
                <w:b/>
                <w:sz w:val="24"/>
                <w:szCs w:val="24"/>
                <w:lang w:val="lv-LV"/>
              </w:rPr>
              <w:t xml:space="preserve"> / skaidrojums</w:t>
            </w:r>
          </w:p>
        </w:tc>
      </w:tr>
      <w:tr w:rsidR="005A4B04" w:rsidRPr="00CA6902" w14:paraId="2C8D32E4" w14:textId="77777777" w:rsidTr="00CD5A3C">
        <w:trPr>
          <w:cantSplit/>
          <w:jc w:val="center"/>
        </w:trPr>
        <w:tc>
          <w:tcPr>
            <w:tcW w:w="704" w:type="dxa"/>
            <w:tcMar>
              <w:top w:w="55" w:type="dxa"/>
              <w:left w:w="55" w:type="dxa"/>
              <w:bottom w:w="55" w:type="dxa"/>
              <w:right w:w="55" w:type="dxa"/>
            </w:tcMar>
          </w:tcPr>
          <w:p w14:paraId="59229580" w14:textId="020A62CD" w:rsidR="005A4B04" w:rsidRPr="008103A6" w:rsidRDefault="005A4B04" w:rsidP="000351EB">
            <w:pPr>
              <w:rPr>
                <w:rFonts w:ascii="Times New Roman" w:hAnsi="Times New Roman" w:cs="Times New Roman"/>
                <w:bCs/>
                <w:sz w:val="24"/>
                <w:szCs w:val="24"/>
                <w:lang w:val="lv-LV"/>
              </w:rPr>
            </w:pPr>
            <w:r>
              <w:rPr>
                <w:rFonts w:ascii="Times New Roman" w:hAnsi="Times New Roman" w:cs="Times New Roman"/>
                <w:bCs/>
                <w:sz w:val="24"/>
                <w:szCs w:val="24"/>
                <w:lang w:val="lv-LV"/>
              </w:rPr>
              <w:t>4.1.</w:t>
            </w:r>
          </w:p>
        </w:tc>
        <w:tc>
          <w:tcPr>
            <w:tcW w:w="5103" w:type="dxa"/>
            <w:tcMar>
              <w:top w:w="55" w:type="dxa"/>
              <w:left w:w="55" w:type="dxa"/>
              <w:bottom w:w="55" w:type="dxa"/>
              <w:right w:w="55" w:type="dxa"/>
            </w:tcMar>
          </w:tcPr>
          <w:p w14:paraId="1ECE23A6" w14:textId="2BCD8383" w:rsidR="005A4B04" w:rsidRPr="00CA6902" w:rsidRDefault="005A4B04" w:rsidP="000351EB">
            <w:pPr>
              <w:rPr>
                <w:rFonts w:ascii="Times New Roman" w:hAnsi="Times New Roman" w:cs="Times New Roman"/>
                <w:b/>
                <w:sz w:val="24"/>
                <w:szCs w:val="24"/>
                <w:lang w:val="lv-LV"/>
              </w:rPr>
            </w:pPr>
            <w:r w:rsidRPr="005B4CE5">
              <w:rPr>
                <w:rFonts w:ascii="Times New Roman" w:hAnsi="Times New Roman" w:cs="Times New Roman"/>
                <w:bCs/>
                <w:sz w:val="24"/>
                <w:szCs w:val="24"/>
                <w:lang w:val="lv-LV"/>
              </w:rPr>
              <w:t>Pretendents ir iesniedzis pieteikumu par piedalīšanos cenu aptaujā, ko paraksta pretendenta pārstāvis ar pārstāvības tiesībām vai tā pilnvarota persona.</w:t>
            </w:r>
          </w:p>
        </w:tc>
        <w:tc>
          <w:tcPr>
            <w:tcW w:w="4961" w:type="dxa"/>
            <w:tcMar>
              <w:top w:w="55" w:type="dxa"/>
              <w:left w:w="55" w:type="dxa"/>
              <w:bottom w:w="55" w:type="dxa"/>
              <w:right w:w="55" w:type="dxa"/>
            </w:tcMar>
          </w:tcPr>
          <w:p w14:paraId="653A4A1B" w14:textId="4E192B8C" w:rsidR="005A4B04" w:rsidRPr="005B4CE5" w:rsidRDefault="005A4B04" w:rsidP="000351EB">
            <w:pPr>
              <w:spacing w:before="120" w:after="120"/>
              <w:rPr>
                <w:rFonts w:ascii="Times New Roman" w:hAnsi="Times New Roman" w:cs="Times New Roman"/>
                <w:bCs/>
                <w:sz w:val="24"/>
                <w:szCs w:val="24"/>
                <w:lang w:val="lv-LV"/>
              </w:rPr>
            </w:pPr>
            <w:r w:rsidRPr="005B4CE5">
              <w:rPr>
                <w:rFonts w:ascii="Times New Roman" w:hAnsi="Times New Roman" w:cs="Times New Roman"/>
                <w:bCs/>
                <w:sz w:val="24"/>
                <w:szCs w:val="24"/>
                <w:lang w:val="lv-LV"/>
              </w:rPr>
              <w:t>Pretendenta pieteikums (aizpildīta Nolikuma pielikumā Nr. 1 pievienotā forma) dalībai cenu aptaujā.</w:t>
            </w:r>
          </w:p>
          <w:p w14:paraId="0839CD7F" w14:textId="77777777" w:rsidR="005A4B04" w:rsidRPr="00CA6902" w:rsidRDefault="005A4B04" w:rsidP="000351EB">
            <w:pPr>
              <w:rPr>
                <w:rFonts w:ascii="Times New Roman" w:hAnsi="Times New Roman" w:cs="Times New Roman"/>
                <w:b/>
                <w:sz w:val="24"/>
                <w:szCs w:val="24"/>
                <w:lang w:val="lv-LV"/>
              </w:rPr>
            </w:pPr>
            <w:r w:rsidRPr="005B4CE5">
              <w:rPr>
                <w:rFonts w:ascii="Times New Roman" w:hAnsi="Times New Roman" w:cs="Times New Roman"/>
                <w:bCs/>
                <w:sz w:val="24"/>
                <w:szCs w:val="24"/>
                <w:lang w:val="lv-LV"/>
              </w:rPr>
              <w:t>Ja pretendenta pieteikumu paraksta pilnvarota persona, tad jāpievieno pilnvaras apliecināta kopija.</w:t>
            </w:r>
          </w:p>
        </w:tc>
      </w:tr>
      <w:tr w:rsidR="00070B9E" w:rsidRPr="00CA6902" w14:paraId="51E9AE0B" w14:textId="77777777" w:rsidTr="00CD5A3C">
        <w:trPr>
          <w:cantSplit/>
          <w:jc w:val="center"/>
        </w:trPr>
        <w:tc>
          <w:tcPr>
            <w:tcW w:w="704" w:type="dxa"/>
            <w:tcMar>
              <w:top w:w="55" w:type="dxa"/>
              <w:left w:w="55" w:type="dxa"/>
              <w:bottom w:w="55" w:type="dxa"/>
              <w:right w:w="55" w:type="dxa"/>
            </w:tcMar>
          </w:tcPr>
          <w:p w14:paraId="4DEEB815" w14:textId="784944E8" w:rsidR="00070B9E" w:rsidRDefault="00070B9E" w:rsidP="000351EB">
            <w:pPr>
              <w:rPr>
                <w:rFonts w:ascii="Times New Roman" w:hAnsi="Times New Roman" w:cs="Times New Roman"/>
                <w:bCs/>
                <w:sz w:val="24"/>
                <w:szCs w:val="24"/>
                <w:lang w:val="lv-LV"/>
              </w:rPr>
            </w:pPr>
            <w:r>
              <w:rPr>
                <w:rFonts w:ascii="Times New Roman" w:hAnsi="Times New Roman" w:cs="Times New Roman"/>
                <w:bCs/>
                <w:sz w:val="24"/>
                <w:szCs w:val="24"/>
                <w:lang w:val="lv-LV"/>
              </w:rPr>
              <w:t>4.2.</w:t>
            </w:r>
          </w:p>
        </w:tc>
        <w:tc>
          <w:tcPr>
            <w:tcW w:w="5103" w:type="dxa"/>
            <w:tcMar>
              <w:top w:w="55" w:type="dxa"/>
              <w:left w:w="55" w:type="dxa"/>
              <w:bottom w:w="55" w:type="dxa"/>
              <w:right w:w="55" w:type="dxa"/>
            </w:tcMar>
          </w:tcPr>
          <w:p w14:paraId="5A18D0A6" w14:textId="08F57A24" w:rsidR="00070B9E" w:rsidRPr="005B4CE5" w:rsidRDefault="00070B9E" w:rsidP="000351EB">
            <w:pPr>
              <w:rPr>
                <w:rFonts w:ascii="Times New Roman" w:hAnsi="Times New Roman" w:cs="Times New Roman"/>
                <w:bCs/>
                <w:sz w:val="24"/>
                <w:szCs w:val="24"/>
                <w:lang w:val="lv-LV"/>
              </w:rPr>
            </w:pPr>
            <w:r>
              <w:rPr>
                <w:rFonts w:ascii="Times New Roman" w:hAnsi="Times New Roman" w:cs="Times New Roman"/>
                <w:bCs/>
                <w:sz w:val="24"/>
                <w:szCs w:val="24"/>
                <w:lang w:val="lv-LV"/>
              </w:rPr>
              <w:t>Pretendents ir juridiska persona vai fiziska persona , kas normatīvajos aktos noteiktajā kārtībā reģistrēta kā saimnieciskās darbības veicējs.</w:t>
            </w:r>
          </w:p>
        </w:tc>
        <w:tc>
          <w:tcPr>
            <w:tcW w:w="4961" w:type="dxa"/>
            <w:tcMar>
              <w:top w:w="55" w:type="dxa"/>
              <w:left w:w="55" w:type="dxa"/>
              <w:bottom w:w="55" w:type="dxa"/>
              <w:right w:w="55" w:type="dxa"/>
            </w:tcMar>
          </w:tcPr>
          <w:p w14:paraId="041181E6" w14:textId="77777777" w:rsidR="00070B9E" w:rsidRDefault="00535C07" w:rsidP="000351EB">
            <w:pPr>
              <w:spacing w:before="120" w:after="120"/>
              <w:rPr>
                <w:rFonts w:ascii="Times New Roman" w:hAnsi="Times New Roman" w:cs="Times New Roman"/>
                <w:bCs/>
                <w:sz w:val="24"/>
                <w:szCs w:val="24"/>
                <w:lang w:val="lv-LV"/>
              </w:rPr>
            </w:pPr>
            <w:r>
              <w:rPr>
                <w:rFonts w:ascii="Times New Roman" w:hAnsi="Times New Roman" w:cs="Times New Roman"/>
                <w:bCs/>
                <w:sz w:val="24"/>
                <w:szCs w:val="24"/>
                <w:lang w:val="lv-LV"/>
              </w:rPr>
              <w:t>Pretendents iesniedz apliecinājumu ( atbilstoši    Nolikuma pielikumam Nr.5)</w:t>
            </w:r>
          </w:p>
          <w:p w14:paraId="0509540A" w14:textId="7645B79E" w:rsidR="00535C07" w:rsidRPr="005B4CE5" w:rsidRDefault="00535C07" w:rsidP="000351EB">
            <w:pPr>
              <w:spacing w:before="120" w:after="120"/>
              <w:rPr>
                <w:rFonts w:ascii="Times New Roman" w:hAnsi="Times New Roman" w:cs="Times New Roman"/>
                <w:bCs/>
                <w:sz w:val="24"/>
                <w:szCs w:val="24"/>
                <w:lang w:val="lv-LV"/>
              </w:rPr>
            </w:pPr>
            <w:r>
              <w:rPr>
                <w:rFonts w:ascii="Times New Roman" w:hAnsi="Times New Roman" w:cs="Times New Roman"/>
                <w:bCs/>
                <w:sz w:val="24"/>
                <w:szCs w:val="24"/>
                <w:lang w:val="lv-LV"/>
              </w:rPr>
              <w:t xml:space="preserve">      </w:t>
            </w:r>
          </w:p>
        </w:tc>
      </w:tr>
      <w:tr w:rsidR="005A4B04" w:rsidRPr="00CA6902" w14:paraId="51741476" w14:textId="77777777" w:rsidTr="00CD5A3C">
        <w:trPr>
          <w:cantSplit/>
          <w:jc w:val="center"/>
        </w:trPr>
        <w:tc>
          <w:tcPr>
            <w:tcW w:w="704" w:type="dxa"/>
            <w:tcMar>
              <w:top w:w="55" w:type="dxa"/>
              <w:left w:w="55" w:type="dxa"/>
              <w:bottom w:w="55" w:type="dxa"/>
              <w:right w:w="55" w:type="dxa"/>
            </w:tcMar>
          </w:tcPr>
          <w:p w14:paraId="3FE61FAF" w14:textId="71C50488" w:rsidR="005A4B04" w:rsidRPr="00CA6902" w:rsidRDefault="005A4B04" w:rsidP="000351EB">
            <w:pPr>
              <w:rPr>
                <w:rFonts w:ascii="Times New Roman" w:hAnsi="Times New Roman" w:cs="Times New Roman"/>
                <w:sz w:val="24"/>
                <w:szCs w:val="24"/>
                <w:lang w:val="lv-LV"/>
              </w:rPr>
            </w:pPr>
            <w:r>
              <w:rPr>
                <w:rFonts w:ascii="Times New Roman" w:hAnsi="Times New Roman" w:cs="Times New Roman"/>
                <w:sz w:val="24"/>
                <w:szCs w:val="24"/>
                <w:lang w:val="lv-LV"/>
              </w:rPr>
              <w:t>4.</w:t>
            </w:r>
            <w:r w:rsidR="00D03EE3">
              <w:rPr>
                <w:rFonts w:ascii="Times New Roman" w:hAnsi="Times New Roman" w:cs="Times New Roman"/>
                <w:sz w:val="24"/>
                <w:szCs w:val="24"/>
                <w:lang w:val="lv-LV"/>
              </w:rPr>
              <w:t>3</w:t>
            </w:r>
            <w:r>
              <w:rPr>
                <w:rFonts w:ascii="Times New Roman" w:hAnsi="Times New Roman" w:cs="Times New Roman"/>
                <w:sz w:val="24"/>
                <w:szCs w:val="24"/>
                <w:lang w:val="lv-LV"/>
              </w:rPr>
              <w:t>.</w:t>
            </w:r>
          </w:p>
        </w:tc>
        <w:tc>
          <w:tcPr>
            <w:tcW w:w="5103" w:type="dxa"/>
            <w:tcMar>
              <w:top w:w="55" w:type="dxa"/>
              <w:left w:w="55" w:type="dxa"/>
              <w:bottom w:w="55" w:type="dxa"/>
              <w:right w:w="55" w:type="dxa"/>
            </w:tcMar>
          </w:tcPr>
          <w:p w14:paraId="7A5A41A8" w14:textId="078B37DE" w:rsidR="005A4B04" w:rsidRPr="00CA6902" w:rsidRDefault="005A4B04" w:rsidP="000351EB">
            <w:pPr>
              <w:rPr>
                <w:rFonts w:ascii="Times New Roman" w:hAnsi="Times New Roman" w:cs="Times New Roman"/>
                <w:sz w:val="24"/>
                <w:szCs w:val="24"/>
                <w:lang w:val="lv-LV"/>
              </w:rPr>
            </w:pPr>
            <w:r w:rsidRPr="00C64560">
              <w:rPr>
                <w:rFonts w:ascii="Times New Roman" w:hAnsi="Times New Roman" w:cs="Times New Roman"/>
                <w:sz w:val="24"/>
                <w:szCs w:val="24"/>
              </w:rPr>
              <w:t>Spēkā esošs ģimenes ārsta sertifikāts vai ārvalstīs iegūta un Latvijā atzīta līdzvērtīga profesionālā kvalifikācija.</w:t>
            </w:r>
          </w:p>
        </w:tc>
        <w:tc>
          <w:tcPr>
            <w:tcW w:w="4961" w:type="dxa"/>
            <w:tcMar>
              <w:top w:w="55" w:type="dxa"/>
              <w:left w:w="55" w:type="dxa"/>
              <w:bottom w:w="55" w:type="dxa"/>
              <w:right w:w="55" w:type="dxa"/>
            </w:tcMar>
          </w:tcPr>
          <w:p w14:paraId="7395B600" w14:textId="337CDE03" w:rsidR="005A4B04" w:rsidRPr="00CA6902" w:rsidRDefault="005A4B04" w:rsidP="000351EB">
            <w:pPr>
              <w:rPr>
                <w:rFonts w:ascii="Times New Roman" w:hAnsi="Times New Roman" w:cs="Times New Roman"/>
                <w:sz w:val="24"/>
                <w:szCs w:val="24"/>
                <w:lang w:val="lv-LV"/>
              </w:rPr>
            </w:pPr>
            <w:r>
              <w:rPr>
                <w:rFonts w:ascii="Times New Roman" w:hAnsi="Times New Roman" w:cs="Times New Roman"/>
                <w:sz w:val="24"/>
                <w:szCs w:val="24"/>
                <w:lang w:val="lv-LV"/>
              </w:rPr>
              <w:t>Pretendents norāda sertifikāta datus ( atbilstoši</w:t>
            </w:r>
            <w:r w:rsidR="009F046F">
              <w:rPr>
                <w:rFonts w:ascii="Times New Roman" w:hAnsi="Times New Roman" w:cs="Times New Roman"/>
                <w:sz w:val="24"/>
                <w:szCs w:val="24"/>
                <w:lang w:val="lv-LV"/>
              </w:rPr>
              <w:t xml:space="preserve"> Nolikuma</w:t>
            </w:r>
            <w:r>
              <w:rPr>
                <w:rFonts w:ascii="Times New Roman" w:hAnsi="Times New Roman" w:cs="Times New Roman"/>
                <w:sz w:val="24"/>
                <w:szCs w:val="24"/>
                <w:lang w:val="lv-LV"/>
              </w:rPr>
              <w:t xml:space="preserve"> pielikumam Nr.4).</w:t>
            </w:r>
            <w:r w:rsidRPr="00CA6902">
              <w:rPr>
                <w:rFonts w:ascii="Times New Roman" w:hAnsi="Times New Roman" w:cs="Times New Roman"/>
                <w:sz w:val="24"/>
                <w:szCs w:val="24"/>
                <w:lang w:val="lv-LV"/>
              </w:rPr>
              <w:t xml:space="preserve"> </w:t>
            </w:r>
            <w:r>
              <w:rPr>
                <w:rFonts w:ascii="Times New Roman" w:hAnsi="Times New Roman" w:cs="Times New Roman"/>
                <w:sz w:val="24"/>
                <w:szCs w:val="24"/>
                <w:lang w:val="lv-LV"/>
              </w:rPr>
              <w:t>S</w:t>
            </w:r>
            <w:r w:rsidRPr="00CA6902">
              <w:rPr>
                <w:rFonts w:ascii="Times New Roman" w:hAnsi="Times New Roman" w:cs="Times New Roman"/>
                <w:sz w:val="24"/>
                <w:szCs w:val="24"/>
                <w:lang w:val="lv-LV"/>
              </w:rPr>
              <w:t>ertifikāta esību Pasūtītājs var pārbaudīt publiskajā reģistrā.</w:t>
            </w:r>
            <w:r>
              <w:rPr>
                <w:rFonts w:ascii="Times New Roman" w:hAnsi="Times New Roman" w:cs="Times New Roman"/>
                <w:sz w:val="24"/>
                <w:szCs w:val="24"/>
                <w:lang w:val="lv-LV"/>
              </w:rPr>
              <w:t xml:space="preserve"> </w:t>
            </w:r>
            <w:r w:rsidR="00E310F2" w:rsidRPr="00E310F2">
              <w:rPr>
                <w:rFonts w:ascii="Times New Roman" w:hAnsi="Times New Roman" w:cs="Times New Roman"/>
                <w:sz w:val="24"/>
                <w:szCs w:val="24"/>
                <w:lang w:val="lv-LV"/>
              </w:rPr>
              <w:t>Ja Pretendents profesionālo kvalifikāciju ir ieguvis ārvalstīs, jāiesniedz dokumenta kopija, kas apliecina šīs profesionālās kvalifikācijas atzīšanu Latvijā.</w:t>
            </w:r>
          </w:p>
        </w:tc>
      </w:tr>
      <w:tr w:rsidR="00D56D08" w:rsidRPr="00CA6902" w14:paraId="43A79337" w14:textId="77777777" w:rsidTr="00CD5A3C">
        <w:trPr>
          <w:cantSplit/>
          <w:jc w:val="center"/>
        </w:trPr>
        <w:tc>
          <w:tcPr>
            <w:tcW w:w="704" w:type="dxa"/>
            <w:tcMar>
              <w:top w:w="55" w:type="dxa"/>
              <w:left w:w="55" w:type="dxa"/>
              <w:bottom w:w="55" w:type="dxa"/>
              <w:right w:w="55" w:type="dxa"/>
            </w:tcMar>
          </w:tcPr>
          <w:p w14:paraId="196BC8F1" w14:textId="4EB26645" w:rsidR="00D56D08"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4.4.</w:t>
            </w:r>
          </w:p>
        </w:tc>
        <w:tc>
          <w:tcPr>
            <w:tcW w:w="5103" w:type="dxa"/>
            <w:tcMar>
              <w:top w:w="55" w:type="dxa"/>
              <w:left w:w="55" w:type="dxa"/>
              <w:bottom w:w="55" w:type="dxa"/>
              <w:right w:w="55" w:type="dxa"/>
            </w:tcMar>
          </w:tcPr>
          <w:p w14:paraId="570897F9" w14:textId="2C92CE7E" w:rsidR="00D56D08" w:rsidRPr="00C64560" w:rsidRDefault="00D56D08" w:rsidP="00D56D08">
            <w:pPr>
              <w:rPr>
                <w:rFonts w:ascii="Times New Roman" w:hAnsi="Times New Roman" w:cs="Times New Roman"/>
                <w:sz w:val="24"/>
                <w:szCs w:val="24"/>
              </w:rPr>
            </w:pPr>
            <w:r w:rsidRPr="00C64560">
              <w:rPr>
                <w:rFonts w:ascii="Times New Roman" w:hAnsi="Times New Roman" w:cs="Times New Roman"/>
                <w:sz w:val="24"/>
                <w:szCs w:val="24"/>
              </w:rPr>
              <w:t>Spēja strukturēti dokumentēt pārbaudes rezultātus, neatbilstības, riskus un priekšlikumus uzlabojumiem.</w:t>
            </w:r>
          </w:p>
        </w:tc>
        <w:tc>
          <w:tcPr>
            <w:tcW w:w="4961" w:type="dxa"/>
            <w:tcMar>
              <w:top w:w="55" w:type="dxa"/>
              <w:left w:w="55" w:type="dxa"/>
              <w:bottom w:w="55" w:type="dxa"/>
              <w:right w:w="55" w:type="dxa"/>
            </w:tcMar>
          </w:tcPr>
          <w:p w14:paraId="7FBAFDCD" w14:textId="52875FE1" w:rsidR="00D56D08" w:rsidRDefault="00D56D08" w:rsidP="00D56D08">
            <w:pPr>
              <w:rPr>
                <w:rFonts w:ascii="Times New Roman" w:hAnsi="Times New Roman" w:cs="Times New Roman"/>
                <w:sz w:val="24"/>
                <w:szCs w:val="24"/>
                <w:lang w:val="lv-LV"/>
              </w:rPr>
            </w:pPr>
            <w:r w:rsidRPr="00C64560">
              <w:rPr>
                <w:rFonts w:ascii="Times New Roman" w:hAnsi="Times New Roman" w:cs="Times New Roman"/>
                <w:sz w:val="24"/>
                <w:szCs w:val="24"/>
              </w:rPr>
              <w:t>Pieredzes apraksts un apliecinājums par pieejamību līguma izpildes laikā</w:t>
            </w:r>
            <w:r>
              <w:rPr>
                <w:rFonts w:ascii="Times New Roman" w:hAnsi="Times New Roman" w:cs="Times New Roman"/>
                <w:sz w:val="24"/>
                <w:szCs w:val="24"/>
              </w:rPr>
              <w:t xml:space="preserve"> </w:t>
            </w:r>
            <w:r w:rsidR="008D0A40">
              <w:rPr>
                <w:rFonts w:ascii="Times New Roman" w:hAnsi="Times New Roman" w:cs="Times New Roman"/>
                <w:sz w:val="24"/>
                <w:szCs w:val="24"/>
              </w:rPr>
              <w:t>(atbilstoši</w:t>
            </w:r>
            <w:r>
              <w:rPr>
                <w:rFonts w:ascii="Times New Roman" w:hAnsi="Times New Roman" w:cs="Times New Roman"/>
                <w:sz w:val="24"/>
                <w:szCs w:val="24"/>
              </w:rPr>
              <w:t xml:space="preserve"> Nolikuma pielikumam Nr.4)</w:t>
            </w:r>
          </w:p>
        </w:tc>
      </w:tr>
      <w:tr w:rsidR="00D56D08" w:rsidRPr="00CA6902" w14:paraId="5C37C458" w14:textId="77777777" w:rsidTr="00CD5A3C">
        <w:trPr>
          <w:cantSplit/>
          <w:jc w:val="center"/>
        </w:trPr>
        <w:tc>
          <w:tcPr>
            <w:tcW w:w="704" w:type="dxa"/>
            <w:tcMar>
              <w:top w:w="55" w:type="dxa"/>
              <w:left w:w="55" w:type="dxa"/>
              <w:bottom w:w="55" w:type="dxa"/>
              <w:right w:w="55" w:type="dxa"/>
            </w:tcMar>
          </w:tcPr>
          <w:p w14:paraId="53C2049A" w14:textId="7B2DB232" w:rsidR="00D56D08"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4.5.</w:t>
            </w:r>
          </w:p>
        </w:tc>
        <w:tc>
          <w:tcPr>
            <w:tcW w:w="5103" w:type="dxa"/>
            <w:tcMar>
              <w:top w:w="55" w:type="dxa"/>
              <w:left w:w="55" w:type="dxa"/>
              <w:bottom w:w="55" w:type="dxa"/>
              <w:right w:w="55" w:type="dxa"/>
            </w:tcMar>
          </w:tcPr>
          <w:p w14:paraId="55375C8A" w14:textId="15B14979" w:rsidR="00D56D08" w:rsidRPr="00C64560" w:rsidRDefault="00D56D08" w:rsidP="00D56D08">
            <w:pPr>
              <w:rPr>
                <w:rFonts w:ascii="Times New Roman" w:hAnsi="Times New Roman" w:cs="Times New Roman"/>
                <w:sz w:val="24"/>
                <w:szCs w:val="24"/>
              </w:rPr>
            </w:pPr>
            <w:r w:rsidRPr="009F046F">
              <w:rPr>
                <w:rFonts w:ascii="Times New Roman" w:hAnsi="Times New Roman" w:cs="Times New Roman"/>
                <w:sz w:val="24"/>
                <w:szCs w:val="24"/>
              </w:rPr>
              <w:t>Pretendentam vai tā līguma izpildē iesaistītajam ekspertam(-iem) jāatbilst Cenu aptaujas Tehniskās specifikācijas 4. sadaļā noteiktajām kvalifikācijas un profesionālās pieredzes prasībām.</w:t>
            </w:r>
          </w:p>
        </w:tc>
        <w:tc>
          <w:tcPr>
            <w:tcW w:w="4961" w:type="dxa"/>
            <w:tcMar>
              <w:top w:w="55" w:type="dxa"/>
              <w:left w:w="55" w:type="dxa"/>
              <w:bottom w:w="55" w:type="dxa"/>
              <w:right w:w="55" w:type="dxa"/>
            </w:tcMar>
          </w:tcPr>
          <w:p w14:paraId="47E5F6BE" w14:textId="5D28DA0F" w:rsidR="00D56D08"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9F046F">
              <w:rPr>
                <w:rFonts w:ascii="Times New Roman" w:hAnsi="Times New Roman" w:cs="Times New Roman"/>
                <w:sz w:val="24"/>
                <w:szCs w:val="24"/>
                <w:lang w:val="lv-LV"/>
              </w:rPr>
              <w:t>Ja Pretendents līguma izpildei piesaista ekspertu(-us), Pretendents par katru līguma izpildē iesaistīto ekspertu iesniedz eksperta aizpildītu un parakstītu Nolikuma pielikumu Nr. 4, kā arī dokumentus, kas apliecina eksperta atbilstību Tehniskajā specifikācijā noteiktajām kvalifikācijas un profesionālās pieredzes prasībām.</w:t>
            </w:r>
          </w:p>
        </w:tc>
      </w:tr>
      <w:tr w:rsidR="00D56D08" w:rsidRPr="00CA6902" w14:paraId="3E66D562" w14:textId="77777777" w:rsidTr="00CD5A3C">
        <w:trPr>
          <w:cantSplit/>
          <w:jc w:val="center"/>
        </w:trPr>
        <w:tc>
          <w:tcPr>
            <w:tcW w:w="704" w:type="dxa"/>
            <w:tcMar>
              <w:top w:w="55" w:type="dxa"/>
              <w:left w:w="55" w:type="dxa"/>
              <w:bottom w:w="55" w:type="dxa"/>
              <w:right w:w="55" w:type="dxa"/>
            </w:tcMar>
          </w:tcPr>
          <w:p w14:paraId="6D41D373" w14:textId="3A77D355"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4.6.</w:t>
            </w:r>
          </w:p>
        </w:tc>
        <w:tc>
          <w:tcPr>
            <w:tcW w:w="5103" w:type="dxa"/>
            <w:tcMar>
              <w:top w:w="55" w:type="dxa"/>
              <w:left w:w="55" w:type="dxa"/>
              <w:bottom w:w="55" w:type="dxa"/>
              <w:right w:w="55" w:type="dxa"/>
            </w:tcMar>
          </w:tcPr>
          <w:p w14:paraId="1159C1CA" w14:textId="118C35A3"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V</w:t>
            </w:r>
            <w:r w:rsidRPr="00CA6902">
              <w:rPr>
                <w:rFonts w:ascii="Times New Roman" w:hAnsi="Times New Roman" w:cs="Times New Roman"/>
                <w:sz w:val="24"/>
                <w:szCs w:val="24"/>
                <w:lang w:val="lv-LV"/>
              </w:rPr>
              <w:t>ismaz 3 gadu praktiska pieredze</w:t>
            </w:r>
            <w:r w:rsidRPr="00C64560">
              <w:rPr>
                <w:rFonts w:ascii="Times New Roman" w:hAnsi="Times New Roman" w:cs="Times New Roman"/>
                <w:sz w:val="24"/>
                <w:szCs w:val="24"/>
              </w:rPr>
              <w:t xml:space="preserve"> primārajā veselības aprūpē</w:t>
            </w:r>
            <w:r w:rsidRPr="00CA6902">
              <w:rPr>
                <w:rFonts w:ascii="Times New Roman" w:hAnsi="Times New Roman" w:cs="Times New Roman"/>
                <w:sz w:val="24"/>
                <w:szCs w:val="24"/>
                <w:lang w:val="lv-LV"/>
              </w:rPr>
              <w:t xml:space="preserve"> laika periodā no 2023. gada līdz 2026. gadam ieskaitot.</w:t>
            </w:r>
          </w:p>
        </w:tc>
        <w:tc>
          <w:tcPr>
            <w:tcW w:w="4961" w:type="dxa"/>
            <w:tcMar>
              <w:top w:w="55" w:type="dxa"/>
              <w:left w:w="55" w:type="dxa"/>
              <w:bottom w:w="55" w:type="dxa"/>
              <w:right w:w="55" w:type="dxa"/>
            </w:tcMar>
          </w:tcPr>
          <w:p w14:paraId="3B6C2226" w14:textId="641E0464"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Pretendents norāda darba vietu, periodu un profesionālos pienākumus (atbilstoši Nolikuma pielikumam Nr.4)</w:t>
            </w:r>
          </w:p>
        </w:tc>
      </w:tr>
      <w:tr w:rsidR="00D56D08" w:rsidRPr="00CA6902" w14:paraId="59849E55" w14:textId="77777777" w:rsidTr="00CD5A3C">
        <w:trPr>
          <w:cantSplit/>
          <w:jc w:val="center"/>
        </w:trPr>
        <w:tc>
          <w:tcPr>
            <w:tcW w:w="704" w:type="dxa"/>
            <w:tcMar>
              <w:top w:w="55" w:type="dxa"/>
              <w:left w:w="55" w:type="dxa"/>
              <w:bottom w:w="55" w:type="dxa"/>
              <w:right w:w="55" w:type="dxa"/>
            </w:tcMar>
          </w:tcPr>
          <w:p w14:paraId="0A14F8AE" w14:textId="4733F203"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4.7.</w:t>
            </w:r>
          </w:p>
        </w:tc>
        <w:tc>
          <w:tcPr>
            <w:tcW w:w="5103" w:type="dxa"/>
            <w:tcMar>
              <w:top w:w="55" w:type="dxa"/>
              <w:left w:w="55" w:type="dxa"/>
              <w:bottom w:w="55" w:type="dxa"/>
              <w:right w:w="55" w:type="dxa"/>
            </w:tcMar>
          </w:tcPr>
          <w:p w14:paraId="6194EA26" w14:textId="1F5C9DA2" w:rsidR="00D56D08" w:rsidRPr="00CA6902" w:rsidRDefault="00D56D08" w:rsidP="00D56D08">
            <w:pPr>
              <w:rPr>
                <w:rFonts w:ascii="Times New Roman" w:hAnsi="Times New Roman" w:cs="Times New Roman"/>
                <w:sz w:val="24"/>
                <w:szCs w:val="24"/>
                <w:lang w:val="lv-LV"/>
              </w:rPr>
            </w:pPr>
            <w:r w:rsidRPr="00C64560">
              <w:rPr>
                <w:rFonts w:ascii="Times New Roman" w:hAnsi="Times New Roman" w:cs="Times New Roman"/>
                <w:sz w:val="24"/>
                <w:szCs w:val="24"/>
              </w:rPr>
              <w:t>Pieredze pacientu novirzīšanas, nosūtījumu, starpdisciplinārās komunikācijas vai aprūpes pēctecības procesos.</w:t>
            </w:r>
          </w:p>
        </w:tc>
        <w:tc>
          <w:tcPr>
            <w:tcW w:w="4961" w:type="dxa"/>
            <w:tcMar>
              <w:top w:w="55" w:type="dxa"/>
              <w:left w:w="55" w:type="dxa"/>
              <w:bottom w:w="55" w:type="dxa"/>
              <w:right w:w="55" w:type="dxa"/>
            </w:tcMar>
          </w:tcPr>
          <w:p w14:paraId="28E7A3D3" w14:textId="3D90B139" w:rsidR="00D56D08" w:rsidRPr="00CA6902" w:rsidRDefault="00D56D08" w:rsidP="00D56D08">
            <w:pPr>
              <w:rPr>
                <w:rFonts w:ascii="Times New Roman" w:hAnsi="Times New Roman" w:cs="Times New Roman"/>
                <w:sz w:val="24"/>
                <w:szCs w:val="24"/>
                <w:lang w:val="lv-LV"/>
              </w:rPr>
            </w:pPr>
            <w:r w:rsidRPr="00CA6902">
              <w:rPr>
                <w:rFonts w:ascii="Times New Roman" w:hAnsi="Times New Roman" w:cs="Times New Roman"/>
                <w:sz w:val="24"/>
                <w:szCs w:val="24"/>
                <w:lang w:val="lv-LV"/>
              </w:rPr>
              <w:t xml:space="preserve">Pieredzes apraksts </w:t>
            </w:r>
            <w:r>
              <w:rPr>
                <w:rFonts w:ascii="Times New Roman" w:hAnsi="Times New Roman" w:cs="Times New Roman"/>
                <w:sz w:val="24"/>
                <w:szCs w:val="24"/>
                <w:lang w:val="lv-LV"/>
              </w:rPr>
              <w:t>( atbilstoši Nolikuma pielikumam Nr.4)</w:t>
            </w:r>
          </w:p>
        </w:tc>
      </w:tr>
      <w:tr w:rsidR="00D56D08" w:rsidRPr="00CA6902" w14:paraId="29229F11" w14:textId="77777777" w:rsidTr="00CD5A3C">
        <w:trPr>
          <w:cantSplit/>
          <w:jc w:val="center"/>
        </w:trPr>
        <w:tc>
          <w:tcPr>
            <w:tcW w:w="704" w:type="dxa"/>
            <w:tcMar>
              <w:top w:w="55" w:type="dxa"/>
              <w:left w:w="55" w:type="dxa"/>
              <w:bottom w:w="55" w:type="dxa"/>
              <w:right w:w="55" w:type="dxa"/>
            </w:tcMar>
          </w:tcPr>
          <w:p w14:paraId="4FBB040F" w14:textId="35DD2FDC"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lastRenderedPageBreak/>
              <w:t>4.8.</w:t>
            </w:r>
          </w:p>
        </w:tc>
        <w:tc>
          <w:tcPr>
            <w:tcW w:w="5103" w:type="dxa"/>
            <w:tcMar>
              <w:top w:w="55" w:type="dxa"/>
              <w:left w:w="55" w:type="dxa"/>
              <w:bottom w:w="55" w:type="dxa"/>
              <w:right w:w="55" w:type="dxa"/>
            </w:tcMar>
          </w:tcPr>
          <w:p w14:paraId="5497A3D7" w14:textId="7C4D2C99" w:rsidR="00D56D08" w:rsidRPr="00CA6902" w:rsidRDefault="00D56D08" w:rsidP="00D56D08">
            <w:pPr>
              <w:rPr>
                <w:rFonts w:ascii="Times New Roman" w:hAnsi="Times New Roman" w:cs="Times New Roman"/>
                <w:sz w:val="24"/>
                <w:szCs w:val="24"/>
                <w:lang w:val="lv-LV"/>
              </w:rPr>
            </w:pPr>
            <w:r w:rsidRPr="00C64560">
              <w:rPr>
                <w:rFonts w:ascii="Times New Roman" w:hAnsi="Times New Roman" w:cs="Times New Roman"/>
                <w:sz w:val="24"/>
                <w:szCs w:val="24"/>
              </w:rPr>
              <w:t>Pieredze klīnisko algoritmu, metodisko materiālu vai digitālu veselības risinājumu izvērtēšanā, validācijā, lietojamības testēšanā vai praktiskās piemērojamības pārbaudē.</w:t>
            </w:r>
          </w:p>
        </w:tc>
        <w:tc>
          <w:tcPr>
            <w:tcW w:w="4961" w:type="dxa"/>
            <w:tcMar>
              <w:top w:w="55" w:type="dxa"/>
              <w:left w:w="55" w:type="dxa"/>
              <w:bottom w:w="55" w:type="dxa"/>
              <w:right w:w="55" w:type="dxa"/>
            </w:tcMar>
          </w:tcPr>
          <w:p w14:paraId="58755AA0" w14:textId="0FA85EB0" w:rsidR="00D56D08" w:rsidRPr="00CA6902" w:rsidRDefault="00D56D08" w:rsidP="00D56D08">
            <w:pPr>
              <w:rPr>
                <w:rFonts w:ascii="Times New Roman" w:hAnsi="Times New Roman" w:cs="Times New Roman"/>
                <w:sz w:val="24"/>
                <w:szCs w:val="24"/>
                <w:lang w:val="lv-LV"/>
              </w:rPr>
            </w:pPr>
            <w:r>
              <w:rPr>
                <w:rFonts w:ascii="Times New Roman" w:hAnsi="Times New Roman" w:cs="Times New Roman"/>
                <w:sz w:val="24"/>
                <w:szCs w:val="24"/>
                <w:lang w:val="lv-LV"/>
              </w:rPr>
              <w:t>P</w:t>
            </w:r>
            <w:r w:rsidRPr="00CA6902">
              <w:rPr>
                <w:rFonts w:ascii="Times New Roman" w:hAnsi="Times New Roman" w:cs="Times New Roman"/>
                <w:sz w:val="24"/>
                <w:szCs w:val="24"/>
                <w:lang w:val="lv-LV"/>
              </w:rPr>
              <w:t>rofesionālās pieredzes apraksts</w:t>
            </w:r>
            <w:r>
              <w:rPr>
                <w:rFonts w:ascii="Times New Roman" w:hAnsi="Times New Roman" w:cs="Times New Roman"/>
                <w:sz w:val="24"/>
                <w:szCs w:val="24"/>
                <w:lang w:val="lv-LV"/>
              </w:rPr>
              <w:t>, sniedzot vismaz viena konkrēta piemēra aprakstu, norādot lomu un veiktos uzdevumus ( atbilstoši Nolikuma pielikumam Nr.4)</w:t>
            </w:r>
          </w:p>
        </w:tc>
      </w:tr>
    </w:tbl>
    <w:p w14:paraId="3C9367A6" w14:textId="77777777" w:rsidR="005A4B04" w:rsidRDefault="005A4B04">
      <w:pPr>
        <w:spacing w:before="120" w:after="60"/>
        <w:rPr>
          <w:rFonts w:ascii="Times New Roman" w:hAnsi="Times New Roman" w:cs="Times New Roman"/>
          <w:b/>
          <w:sz w:val="24"/>
          <w:szCs w:val="24"/>
        </w:rPr>
      </w:pPr>
    </w:p>
    <w:p w14:paraId="4C7A7600" w14:textId="77777777" w:rsidR="005A4B04" w:rsidRPr="00C64560" w:rsidRDefault="005A4B04">
      <w:pPr>
        <w:spacing w:before="120" w:after="60"/>
        <w:rPr>
          <w:rFonts w:ascii="Times New Roman" w:hAnsi="Times New Roman" w:cs="Times New Roman"/>
          <w:sz w:val="24"/>
          <w:szCs w:val="24"/>
        </w:rPr>
      </w:pPr>
    </w:p>
    <w:p w14:paraId="6360EF9C" w14:textId="77777777" w:rsidR="001E7735" w:rsidRDefault="001E7735">
      <w:pPr>
        <w:spacing w:before="120" w:after="60"/>
        <w:rPr>
          <w:rFonts w:ascii="Times New Roman" w:hAnsi="Times New Roman" w:cs="Times New Roman"/>
          <w:b/>
          <w:sz w:val="24"/>
          <w:szCs w:val="24"/>
        </w:rPr>
      </w:pPr>
    </w:p>
    <w:p w14:paraId="12E41DD0" w14:textId="77777777" w:rsidR="001E7735" w:rsidRDefault="001E7735">
      <w:pPr>
        <w:spacing w:before="120" w:after="60"/>
        <w:rPr>
          <w:rFonts w:ascii="Times New Roman" w:hAnsi="Times New Roman" w:cs="Times New Roman"/>
          <w:b/>
          <w:sz w:val="24"/>
          <w:szCs w:val="24"/>
        </w:rPr>
      </w:pPr>
    </w:p>
    <w:p w14:paraId="5E349DF5" w14:textId="77777777" w:rsidR="001E7735" w:rsidRDefault="001E7735">
      <w:pPr>
        <w:spacing w:before="120" w:after="60"/>
        <w:rPr>
          <w:rFonts w:ascii="Times New Roman" w:hAnsi="Times New Roman" w:cs="Times New Roman"/>
          <w:b/>
          <w:sz w:val="24"/>
          <w:szCs w:val="24"/>
        </w:rPr>
      </w:pPr>
    </w:p>
    <w:p w14:paraId="1F5B7DB0" w14:textId="54586557"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5. Darba uzdevumi, sasniedzamie rezultāti un nodevumi</w:t>
      </w:r>
    </w:p>
    <w:tbl>
      <w:tblPr>
        <w:tblStyle w:val="TableGrid"/>
        <w:tblW w:w="0" w:type="auto"/>
        <w:jc w:val="center"/>
        <w:tblLook w:val="04A0" w:firstRow="1" w:lastRow="0" w:firstColumn="1" w:lastColumn="0" w:noHBand="0" w:noVBand="1"/>
      </w:tblPr>
      <w:tblGrid>
        <w:gridCol w:w="1483"/>
        <w:gridCol w:w="1896"/>
        <w:gridCol w:w="1697"/>
        <w:gridCol w:w="1655"/>
        <w:gridCol w:w="1810"/>
        <w:gridCol w:w="1649"/>
      </w:tblGrid>
      <w:tr w:rsidR="00BB3CD6" w:rsidRPr="00C64560" w14:paraId="16E1F182" w14:textId="77777777">
        <w:trPr>
          <w:cantSplit/>
          <w:tblHeader/>
          <w:jc w:val="center"/>
        </w:trPr>
        <w:tc>
          <w:tcPr>
            <w:tcW w:w="1700" w:type="dxa"/>
            <w:vAlign w:val="center"/>
          </w:tcPr>
          <w:p w14:paraId="13F18D5A"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Nr.</w:t>
            </w:r>
          </w:p>
        </w:tc>
        <w:tc>
          <w:tcPr>
            <w:tcW w:w="1700" w:type="dxa"/>
            <w:vAlign w:val="center"/>
          </w:tcPr>
          <w:p w14:paraId="34C862F4"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Darba uzdevums</w:t>
            </w:r>
          </w:p>
        </w:tc>
        <w:tc>
          <w:tcPr>
            <w:tcW w:w="1700" w:type="dxa"/>
            <w:vAlign w:val="center"/>
          </w:tcPr>
          <w:p w14:paraId="0688F96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Sasniedzamais rezultāts</w:t>
            </w:r>
          </w:p>
        </w:tc>
        <w:tc>
          <w:tcPr>
            <w:tcW w:w="1700" w:type="dxa"/>
            <w:vAlign w:val="center"/>
          </w:tcPr>
          <w:p w14:paraId="4FD4477F"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Nodevums</w:t>
            </w:r>
          </w:p>
        </w:tc>
        <w:tc>
          <w:tcPr>
            <w:tcW w:w="1700" w:type="dxa"/>
            <w:vAlign w:val="center"/>
          </w:tcPr>
          <w:p w14:paraId="1DC7A8A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Pieņemšanas kritēriji</w:t>
            </w:r>
          </w:p>
        </w:tc>
        <w:tc>
          <w:tcPr>
            <w:tcW w:w="1700" w:type="dxa"/>
            <w:vAlign w:val="center"/>
          </w:tcPr>
          <w:p w14:paraId="0F9D0BFF"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Termiņš</w:t>
            </w:r>
          </w:p>
        </w:tc>
      </w:tr>
      <w:tr w:rsidR="00BB3CD6" w:rsidRPr="00C64560" w14:paraId="0264BE8C" w14:textId="77777777">
        <w:trPr>
          <w:cantSplit/>
          <w:jc w:val="center"/>
        </w:trPr>
        <w:tc>
          <w:tcPr>
            <w:tcW w:w="1700" w:type="dxa"/>
          </w:tcPr>
          <w:p w14:paraId="74FAC0B8"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5.1</w:t>
            </w:r>
          </w:p>
        </w:tc>
        <w:tc>
          <w:tcPr>
            <w:tcW w:w="1700" w:type="dxa"/>
          </w:tcPr>
          <w:p w14:paraId="52C05166"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Pārbaudīt sistēmā ietvertās klīniskās loģikas un pacientu novirzīšanas principu atbilstību primārās veselības aprūpes darba procesam.</w:t>
            </w:r>
          </w:p>
        </w:tc>
        <w:tc>
          <w:tcPr>
            <w:tcW w:w="1700" w:type="dxa"/>
          </w:tcPr>
          <w:p w14:paraId="36FF87F4"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Noteikts, vai sistēmas klīniskā un pacientu novirzīšanas loģika ir profesionāli pamatota, saprotama un praktiski piemērojama.</w:t>
            </w:r>
          </w:p>
        </w:tc>
        <w:tc>
          <w:tcPr>
            <w:tcW w:w="1700" w:type="dxa"/>
          </w:tcPr>
          <w:p w14:paraId="040F6393"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Klīniskās loģikas un pacientu novirzīšanas izvērtējums.</w:t>
            </w:r>
          </w:p>
        </w:tc>
        <w:tc>
          <w:tcPr>
            <w:tcW w:w="1700" w:type="dxa"/>
          </w:tcPr>
          <w:p w14:paraId="5D6BC043"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Konstatējumi sasaistīti ar konkrētu sistēmas funkciju, lēmuma punktu, informācijas elementu vai pacienta novirzīšanas soli; neatbilstībām sniegts pamatojums un priekšlikums precizēšanai.</w:t>
            </w:r>
          </w:p>
        </w:tc>
        <w:tc>
          <w:tcPr>
            <w:tcW w:w="1700" w:type="dxa"/>
          </w:tcPr>
          <w:p w14:paraId="09BBBD9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Nodevuma projekts – ne vēlāk kā līdz 03.11.2026.; gala redakcija – līdz 10.11.2026.</w:t>
            </w:r>
          </w:p>
        </w:tc>
      </w:tr>
      <w:tr w:rsidR="00BB3CD6" w:rsidRPr="00C64560" w14:paraId="3EC4B94D" w14:textId="77777777">
        <w:trPr>
          <w:cantSplit/>
          <w:jc w:val="center"/>
        </w:trPr>
        <w:tc>
          <w:tcPr>
            <w:tcW w:w="1700" w:type="dxa"/>
          </w:tcPr>
          <w:p w14:paraId="6DEEA3EC"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lastRenderedPageBreak/>
              <w:t>5.2</w:t>
            </w:r>
          </w:p>
        </w:tc>
        <w:tc>
          <w:tcPr>
            <w:tcW w:w="1700" w:type="dxa"/>
          </w:tcPr>
          <w:p w14:paraId="7713953C"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Testēt sistēmu ar Pasūtītāja definētiem vai ar Pasūtītāju saskaņotiem klīniskajiem scenārijiem, kas raksturo tipiskas primārās veselības aprūpes situācijas.</w:t>
            </w:r>
          </w:p>
        </w:tc>
        <w:tc>
          <w:tcPr>
            <w:tcW w:w="1700" w:type="dxa"/>
          </w:tcPr>
          <w:p w14:paraId="45512358"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Pārbaudīta sistēmas darbība reprezentatīvos klīniskajos scenārijos no ģimenes ārsta perspektīvas.</w:t>
            </w:r>
          </w:p>
        </w:tc>
        <w:tc>
          <w:tcPr>
            <w:tcW w:w="1700" w:type="dxa"/>
          </w:tcPr>
          <w:p w14:paraId="54C5CD3F"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Klīnisko scenāriju testēšanas protokols.</w:t>
            </w:r>
          </w:p>
        </w:tc>
        <w:tc>
          <w:tcPr>
            <w:tcW w:w="1700" w:type="dxa"/>
          </w:tcPr>
          <w:p w14:paraId="435FC167"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Katram pārbaudītajam scenārijam dokumentēts ievades scenārijs, sagaidāmais sistēmas rezultāts, faktiskais sistēmas rezultāts, konstatētā atbilstība vai neatbilstība un nepieciešamais precizējums.</w:t>
            </w:r>
          </w:p>
        </w:tc>
        <w:tc>
          <w:tcPr>
            <w:tcW w:w="1700" w:type="dxa"/>
          </w:tcPr>
          <w:p w14:paraId="4B8B6C40"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Nodevuma projekts – ne vēlāk kā līdz 03.11.2026.; gala redakcija – līdz 10.11.2026.</w:t>
            </w:r>
          </w:p>
        </w:tc>
      </w:tr>
      <w:tr w:rsidR="00BB3CD6" w:rsidRPr="00C64560" w14:paraId="36F793C2" w14:textId="77777777">
        <w:trPr>
          <w:cantSplit/>
          <w:jc w:val="center"/>
        </w:trPr>
        <w:tc>
          <w:tcPr>
            <w:tcW w:w="1700" w:type="dxa"/>
          </w:tcPr>
          <w:p w14:paraId="1C05A7F3"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5.3</w:t>
            </w:r>
          </w:p>
        </w:tc>
        <w:tc>
          <w:tcPr>
            <w:tcW w:w="1700" w:type="dxa"/>
          </w:tcPr>
          <w:p w14:paraId="2008DB1D"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Verificēt, vai sistēmas ģenerētā vai attēlotā informācija un ieteiktais pacienta turpmākais ceļš atbilst paredzētajai klīniskajai loģikai un ir pietiekams primārās veselības aprūpes lēmuma pieņemšanai.</w:t>
            </w:r>
          </w:p>
        </w:tc>
        <w:tc>
          <w:tcPr>
            <w:tcW w:w="1700" w:type="dxa"/>
          </w:tcPr>
          <w:p w14:paraId="0ECAA61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Pārbaudīta sistēmas rezultātu atbilstība definētajai loģikai un informācijas pietiekamība lietotājam.</w:t>
            </w:r>
          </w:p>
        </w:tc>
        <w:tc>
          <w:tcPr>
            <w:tcW w:w="1700" w:type="dxa"/>
          </w:tcPr>
          <w:p w14:paraId="0F5300A0"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Verifikācijas rezultātu apkopojums.</w:t>
            </w:r>
          </w:p>
        </w:tc>
        <w:tc>
          <w:tcPr>
            <w:tcW w:w="1700" w:type="dxa"/>
          </w:tcPr>
          <w:p w14:paraId="7E4BB10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Katram būtiskam lēmuma punktam norādīta atbilstība vai neatbilstība, tās ietekme un ieteicamais labojums; atsevišķi identificēti klīniski nozīmīgi riski.</w:t>
            </w:r>
          </w:p>
        </w:tc>
        <w:tc>
          <w:tcPr>
            <w:tcW w:w="1700" w:type="dxa"/>
          </w:tcPr>
          <w:p w14:paraId="38D3F8A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Nodevuma projekts – ne vēlāk kā līdz 03.11.2026.; gala redakcija – līdz 10.11.2026.</w:t>
            </w:r>
          </w:p>
        </w:tc>
      </w:tr>
      <w:tr w:rsidR="00BB3CD6" w:rsidRPr="00C64560" w14:paraId="1B08B0A2" w14:textId="77777777">
        <w:trPr>
          <w:cantSplit/>
          <w:jc w:val="center"/>
        </w:trPr>
        <w:tc>
          <w:tcPr>
            <w:tcW w:w="1700" w:type="dxa"/>
          </w:tcPr>
          <w:p w14:paraId="52EC58EF"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lastRenderedPageBreak/>
              <w:t>5.4</w:t>
            </w:r>
          </w:p>
        </w:tc>
        <w:tc>
          <w:tcPr>
            <w:tcW w:w="1700" w:type="dxa"/>
          </w:tcPr>
          <w:p w14:paraId="501CB266"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Validēt sistēmas praktisko lietojamību primārās veselības aprūpes darba procesā, izvērtējot informācijas saprotamību, darbību secību, ievades apjomu, administratīvo slodzi un starpdisciplinārās informācijas apriti.</w:t>
            </w:r>
          </w:p>
        </w:tc>
        <w:tc>
          <w:tcPr>
            <w:tcW w:w="1700" w:type="dxa"/>
          </w:tcPr>
          <w:p w14:paraId="77F4CA4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Novērtēta sistēmas piemērotība paredzētajam lietojumam ģimenes ārsta darbā.</w:t>
            </w:r>
          </w:p>
        </w:tc>
        <w:tc>
          <w:tcPr>
            <w:tcW w:w="1700" w:type="dxa"/>
          </w:tcPr>
          <w:p w14:paraId="0500A36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Klīniskās lietojamības validācijas ziņojuma sadaļa.</w:t>
            </w:r>
          </w:p>
        </w:tc>
        <w:tc>
          <w:tcPr>
            <w:tcW w:w="1700" w:type="dxa"/>
          </w:tcPr>
          <w:p w14:paraId="0489039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Konstatējumi aptver galvenos lietotāja darbību scenārijus un ietver konkrētus, prioritizētus un praktiski ieviešamus priekšlikumus.</w:t>
            </w:r>
          </w:p>
        </w:tc>
        <w:tc>
          <w:tcPr>
            <w:tcW w:w="1700" w:type="dxa"/>
          </w:tcPr>
          <w:p w14:paraId="175B0CD9"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Nodevuma projekts – ne vēlāk kā līdz 03.11.2026.; gala redakcija – līdz 10.11.2026.</w:t>
            </w:r>
          </w:p>
        </w:tc>
      </w:tr>
      <w:tr w:rsidR="00BB3CD6" w:rsidRPr="00C64560" w14:paraId="61A6AE4C" w14:textId="77777777">
        <w:trPr>
          <w:cantSplit/>
          <w:jc w:val="center"/>
        </w:trPr>
        <w:tc>
          <w:tcPr>
            <w:tcW w:w="1700" w:type="dxa"/>
          </w:tcPr>
          <w:p w14:paraId="376CFB7D"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5.5</w:t>
            </w:r>
          </w:p>
        </w:tc>
        <w:tc>
          <w:tcPr>
            <w:tcW w:w="1700" w:type="dxa"/>
          </w:tcPr>
          <w:p w14:paraId="6AF8AC9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Dokumentēt testēšanā un validācijā konstatētās neatbilstības, riskus un nepieciešamos precizējumus, nosakot to prioritāti.</w:t>
            </w:r>
          </w:p>
        </w:tc>
        <w:tc>
          <w:tcPr>
            <w:tcW w:w="1700" w:type="dxa"/>
          </w:tcPr>
          <w:p w14:paraId="610145CA"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Sagatavots strukturēts konstatējumu un uzlabojumu saraksts.</w:t>
            </w:r>
          </w:p>
        </w:tc>
        <w:tc>
          <w:tcPr>
            <w:tcW w:w="1700" w:type="dxa"/>
          </w:tcPr>
          <w:p w14:paraId="08DF2DD4"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Neatbilstību, risku un uzlabojumu reģistrs.</w:t>
            </w:r>
          </w:p>
        </w:tc>
        <w:tc>
          <w:tcPr>
            <w:tcW w:w="1700" w:type="dxa"/>
          </w:tcPr>
          <w:p w14:paraId="74EDD084"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Katram konstatējumam norādīts apraksts, ietekme, prioritāte, ieteicamais risinājums un, ja attiecināms, saistītais sistēmas posms vai scenārijs.</w:t>
            </w:r>
          </w:p>
        </w:tc>
        <w:tc>
          <w:tcPr>
            <w:tcW w:w="1700" w:type="dxa"/>
          </w:tcPr>
          <w:p w14:paraId="62654220"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Nodevuma projekts – ne vēlāk kā līdz 03.11.2026.; gala redakcija – līdz 10.11.2026.</w:t>
            </w:r>
          </w:p>
        </w:tc>
      </w:tr>
      <w:tr w:rsidR="00BB3CD6" w:rsidRPr="00C64560" w14:paraId="0EB723D6" w14:textId="77777777">
        <w:trPr>
          <w:cantSplit/>
          <w:jc w:val="center"/>
        </w:trPr>
        <w:tc>
          <w:tcPr>
            <w:tcW w:w="1700" w:type="dxa"/>
          </w:tcPr>
          <w:p w14:paraId="5279904C"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5.6</w:t>
            </w:r>
          </w:p>
        </w:tc>
        <w:tc>
          <w:tcPr>
            <w:tcW w:w="1700" w:type="dxa"/>
          </w:tcPr>
          <w:p w14:paraId="1CA182A9"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Pēc Pasūtītāja veiktajiem precizējumiem, ja tie veikti līguma izpildes laikā un ir pieejama precizētā sistēmas versija vai prototips, atkārtoti pārbaudīt būtiskākās iepriekš konstatētās neatbilstības.</w:t>
            </w:r>
          </w:p>
        </w:tc>
        <w:tc>
          <w:tcPr>
            <w:tcW w:w="1700" w:type="dxa"/>
          </w:tcPr>
          <w:p w14:paraId="7B1E591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Pārbaudīts, vai būtiskie precizējumi ir novērsuši iepriekš konstatētās neatbilstības.</w:t>
            </w:r>
          </w:p>
        </w:tc>
        <w:tc>
          <w:tcPr>
            <w:tcW w:w="1700" w:type="dxa"/>
          </w:tcPr>
          <w:p w14:paraId="564BF2E9"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Atkārtotās pārbaudes rezultātu apkopojums.</w:t>
            </w:r>
          </w:p>
        </w:tc>
        <w:tc>
          <w:tcPr>
            <w:tcW w:w="1700" w:type="dxa"/>
          </w:tcPr>
          <w:p w14:paraId="3AB2B9B9"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Atkārtoti pārbaudīti Pasūtītāja norādītie kritiskie vai augstas prioritātes konstatējumi; norādīts statuss – novērsts, daļēji novērsts vai nav novērsts.</w:t>
            </w:r>
          </w:p>
        </w:tc>
        <w:tc>
          <w:tcPr>
            <w:tcW w:w="1700" w:type="dxa"/>
          </w:tcPr>
          <w:p w14:paraId="758BC951"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Līdz gala nodevuma iesniegšanai 10.11.2026.</w:t>
            </w:r>
          </w:p>
        </w:tc>
      </w:tr>
      <w:tr w:rsidR="00BB3CD6" w:rsidRPr="00C64560" w14:paraId="19F921B3" w14:textId="77777777">
        <w:trPr>
          <w:cantSplit/>
          <w:jc w:val="center"/>
        </w:trPr>
        <w:tc>
          <w:tcPr>
            <w:tcW w:w="1700" w:type="dxa"/>
          </w:tcPr>
          <w:p w14:paraId="22E68284"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lastRenderedPageBreak/>
              <w:t>5.7</w:t>
            </w:r>
          </w:p>
        </w:tc>
        <w:tc>
          <w:tcPr>
            <w:tcW w:w="1700" w:type="dxa"/>
          </w:tcPr>
          <w:p w14:paraId="0029B728"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Pamatojoties uz validācijas rezultātiem, sagatavot primārās veselības aprūpes lietotājiem saprotamu skaidrojumu par sistēmā izmantoto AO/OTA klasifikācijas, pacientu novirzīšanas un informācijas aprites loģiku, skaidri norādot informācijas izmantošanas un profesionālās atbildības robežas.</w:t>
            </w:r>
          </w:p>
        </w:tc>
        <w:tc>
          <w:tcPr>
            <w:tcW w:w="1700" w:type="dxa"/>
          </w:tcPr>
          <w:p w14:paraId="5B642BA8"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Sagatavots profesionāli korekts un primārās aprūpes lietotājiem saprotams metodiskais skaidrojums.</w:t>
            </w:r>
          </w:p>
        </w:tc>
        <w:tc>
          <w:tcPr>
            <w:tcW w:w="1700" w:type="dxa"/>
          </w:tcPr>
          <w:p w14:paraId="2CEBB9B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Metodiskā skaidrojuma sadaļa lietošanas un apmācību materiāliem.</w:t>
            </w:r>
          </w:p>
        </w:tc>
        <w:tc>
          <w:tcPr>
            <w:tcW w:w="1700" w:type="dxa"/>
          </w:tcPr>
          <w:p w14:paraId="6A40F9CC"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Skaidrojums lieto saprotamu terminoloģiju, saglabā klīnisko precizitāti un skaidri norāda informācijas izmantošanas robežas.</w:t>
            </w:r>
          </w:p>
        </w:tc>
        <w:tc>
          <w:tcPr>
            <w:tcW w:w="1700" w:type="dxa"/>
          </w:tcPr>
          <w:p w14:paraId="59BBF028"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Līdz gala nodevuma iesniegšanai 10.11.2026.</w:t>
            </w:r>
          </w:p>
        </w:tc>
      </w:tr>
      <w:tr w:rsidR="00BB3CD6" w:rsidRPr="00C64560" w14:paraId="56257E35" w14:textId="77777777">
        <w:trPr>
          <w:cantSplit/>
          <w:jc w:val="center"/>
        </w:trPr>
        <w:tc>
          <w:tcPr>
            <w:tcW w:w="1700" w:type="dxa"/>
          </w:tcPr>
          <w:p w14:paraId="058E8A7A"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5.8</w:t>
            </w:r>
          </w:p>
        </w:tc>
        <w:tc>
          <w:tcPr>
            <w:tcW w:w="1700" w:type="dxa"/>
          </w:tcPr>
          <w:p w14:paraId="4863118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Sagatavot priekšlikumus lietošanas instrukcijas un apmācību materiālu sadaļām ģimenes ārstiem, rezidentiem un citiem primārās veselības aprūpes lietotājiem, balstoties uz testēšanā un validācijā konstatētajiem jautājumiem.</w:t>
            </w:r>
          </w:p>
        </w:tc>
        <w:tc>
          <w:tcPr>
            <w:tcW w:w="1700" w:type="dxa"/>
          </w:tcPr>
          <w:p w14:paraId="1BA381FE"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Sagatavoti praktiski izmantojami priekšlikumi sistēmas lietošanas un apmācību materiāliem.</w:t>
            </w:r>
          </w:p>
        </w:tc>
        <w:tc>
          <w:tcPr>
            <w:tcW w:w="1700" w:type="dxa"/>
          </w:tcPr>
          <w:p w14:paraId="6ABEB7FA"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Priekšlikumi lietošanas instrukcijas un apmācību materiālu sadaļām.</w:t>
            </w:r>
          </w:p>
        </w:tc>
        <w:tc>
          <w:tcPr>
            <w:tcW w:w="1700" w:type="dxa"/>
          </w:tcPr>
          <w:p w14:paraId="31A4CF5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Priekšlikumi secīgi apraksta būtiskākos lietotāja soļus, lēmumu loģiku, lietotāja rīcību un atbildības robežas un ir sasaistīti ar validācijas konstatējumiem.</w:t>
            </w:r>
          </w:p>
        </w:tc>
        <w:tc>
          <w:tcPr>
            <w:tcW w:w="1700" w:type="dxa"/>
          </w:tcPr>
          <w:p w14:paraId="1AB2BDB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Līdz gala nodevuma iesniegšanai 10.11.2026.</w:t>
            </w:r>
          </w:p>
        </w:tc>
      </w:tr>
    </w:tbl>
    <w:p w14:paraId="1FF6C446" w14:textId="77777777" w:rsidR="001E7735" w:rsidRDefault="001E7735">
      <w:pPr>
        <w:spacing w:before="120" w:after="60"/>
        <w:rPr>
          <w:rFonts w:ascii="Times New Roman" w:hAnsi="Times New Roman" w:cs="Times New Roman"/>
          <w:b/>
          <w:sz w:val="24"/>
          <w:szCs w:val="24"/>
        </w:rPr>
      </w:pPr>
    </w:p>
    <w:p w14:paraId="6C5D0E55" w14:textId="77777777" w:rsidR="001E7735" w:rsidRDefault="001E7735">
      <w:pPr>
        <w:spacing w:before="120" w:after="60"/>
        <w:rPr>
          <w:rFonts w:ascii="Times New Roman" w:hAnsi="Times New Roman" w:cs="Times New Roman"/>
          <w:b/>
          <w:sz w:val="24"/>
          <w:szCs w:val="24"/>
        </w:rPr>
      </w:pPr>
    </w:p>
    <w:p w14:paraId="7CCCE1C1" w14:textId="77777777" w:rsidR="001E7735" w:rsidRDefault="001E7735">
      <w:pPr>
        <w:spacing w:before="120" w:after="60"/>
        <w:rPr>
          <w:rFonts w:ascii="Times New Roman" w:hAnsi="Times New Roman" w:cs="Times New Roman"/>
          <w:b/>
          <w:sz w:val="24"/>
          <w:szCs w:val="24"/>
        </w:rPr>
      </w:pPr>
    </w:p>
    <w:p w14:paraId="4E7B0F96" w14:textId="77777777" w:rsidR="001E7735" w:rsidRDefault="001E7735">
      <w:pPr>
        <w:spacing w:before="120" w:after="60"/>
        <w:rPr>
          <w:rFonts w:ascii="Times New Roman" w:hAnsi="Times New Roman" w:cs="Times New Roman"/>
          <w:b/>
          <w:sz w:val="24"/>
          <w:szCs w:val="24"/>
        </w:rPr>
      </w:pPr>
    </w:p>
    <w:p w14:paraId="776797D5" w14:textId="5AFD9CF3"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6. Gala nodevums un pieņemšanas kritēriji</w:t>
      </w:r>
    </w:p>
    <w:p w14:paraId="5C38CBC0" w14:textId="77777777" w:rsidR="00BB3CD6" w:rsidRDefault="009163E1" w:rsidP="00C060D9">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Gala nodevums: “Digitālās sistēmas klīniskās verifikācijas un validācijas ziņojums primārajā veselības aprūpē”, ietverot testēšanas rezultātus, verifikācijas un validācijas secinājumus, neatbilstību un risku reģistru, metodiskos skaidrojumus un priekšlikumus lietošanas un apmācību materiāliem.</w:t>
      </w:r>
    </w:p>
    <w:p w14:paraId="1754BE54" w14:textId="77777777" w:rsidR="001E7735" w:rsidRPr="00C64560" w:rsidRDefault="001E7735">
      <w:pPr>
        <w:spacing w:after="60" w:line="24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5094"/>
        <w:gridCol w:w="5096"/>
      </w:tblGrid>
      <w:tr w:rsidR="00BB3CD6" w:rsidRPr="00C64560" w14:paraId="0ACE2281" w14:textId="77777777">
        <w:trPr>
          <w:cantSplit/>
          <w:tblHeader/>
          <w:jc w:val="center"/>
        </w:trPr>
        <w:tc>
          <w:tcPr>
            <w:tcW w:w="5100" w:type="dxa"/>
            <w:vAlign w:val="center"/>
          </w:tcPr>
          <w:p w14:paraId="09ED6AE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Kritērijs</w:t>
            </w:r>
          </w:p>
        </w:tc>
        <w:tc>
          <w:tcPr>
            <w:tcW w:w="5100" w:type="dxa"/>
            <w:vAlign w:val="center"/>
          </w:tcPr>
          <w:p w14:paraId="742A0351"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Pārbaudāmā prasība</w:t>
            </w:r>
          </w:p>
        </w:tc>
      </w:tr>
      <w:tr w:rsidR="00BB3CD6" w:rsidRPr="00C64560" w14:paraId="50FEB158" w14:textId="77777777">
        <w:trPr>
          <w:cantSplit/>
          <w:jc w:val="center"/>
        </w:trPr>
        <w:tc>
          <w:tcPr>
            <w:tcW w:w="5100" w:type="dxa"/>
          </w:tcPr>
          <w:p w14:paraId="210E6DE1"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Pilnīgums</w:t>
            </w:r>
          </w:p>
        </w:tc>
        <w:tc>
          <w:tcPr>
            <w:tcW w:w="5100" w:type="dxa"/>
          </w:tcPr>
          <w:p w14:paraId="419A215D"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Ietverti visi 5. nodaļā noteiktie darba rezultāti un pielikumi.</w:t>
            </w:r>
          </w:p>
        </w:tc>
      </w:tr>
      <w:tr w:rsidR="00BB3CD6" w:rsidRPr="00C64560" w14:paraId="038B2325" w14:textId="77777777">
        <w:trPr>
          <w:cantSplit/>
          <w:jc w:val="center"/>
        </w:trPr>
        <w:tc>
          <w:tcPr>
            <w:tcW w:w="5100" w:type="dxa"/>
          </w:tcPr>
          <w:p w14:paraId="55E65E86"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Izsekojamība</w:t>
            </w:r>
          </w:p>
        </w:tc>
        <w:tc>
          <w:tcPr>
            <w:tcW w:w="5100" w:type="dxa"/>
          </w:tcPr>
          <w:p w14:paraId="01C5278E"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Katrs būtiskais konstatējums sasaistīts ar konkrētu klīnisko scenāriju, sistēmas funkciju, lēmuma punktu vai informācijas elementu.</w:t>
            </w:r>
          </w:p>
        </w:tc>
      </w:tr>
      <w:tr w:rsidR="00BB3CD6" w:rsidRPr="00C64560" w14:paraId="3FA35E51" w14:textId="77777777">
        <w:trPr>
          <w:cantSplit/>
          <w:jc w:val="center"/>
        </w:trPr>
        <w:tc>
          <w:tcPr>
            <w:tcW w:w="5100" w:type="dxa"/>
          </w:tcPr>
          <w:p w14:paraId="0BCFEA89"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Verifikācija</w:t>
            </w:r>
          </w:p>
        </w:tc>
        <w:tc>
          <w:tcPr>
            <w:tcW w:w="5100" w:type="dxa"/>
          </w:tcPr>
          <w:p w14:paraId="426534B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Dokumentēta sagaidāmā un faktiskā sistēmas rezultāta atbilstība vai neatbilstība.</w:t>
            </w:r>
          </w:p>
        </w:tc>
      </w:tr>
      <w:tr w:rsidR="00BB3CD6" w:rsidRPr="00C64560" w14:paraId="79547274" w14:textId="77777777">
        <w:trPr>
          <w:cantSplit/>
          <w:jc w:val="center"/>
        </w:trPr>
        <w:tc>
          <w:tcPr>
            <w:tcW w:w="5100" w:type="dxa"/>
          </w:tcPr>
          <w:p w14:paraId="79663193"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Validācija</w:t>
            </w:r>
          </w:p>
        </w:tc>
        <w:tc>
          <w:tcPr>
            <w:tcW w:w="5100" w:type="dxa"/>
          </w:tcPr>
          <w:p w14:paraId="6088C0AC"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Izvērtēta sistēmas praktiskā piemērojamība primārās veselības aprūpes ārsta darbā.</w:t>
            </w:r>
          </w:p>
        </w:tc>
      </w:tr>
      <w:tr w:rsidR="00BB3CD6" w:rsidRPr="00C64560" w14:paraId="06A0C64B" w14:textId="77777777">
        <w:trPr>
          <w:cantSplit/>
          <w:jc w:val="center"/>
        </w:trPr>
        <w:tc>
          <w:tcPr>
            <w:tcW w:w="5100" w:type="dxa"/>
          </w:tcPr>
          <w:p w14:paraId="37B7C287"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Risku izvērtējums</w:t>
            </w:r>
          </w:p>
        </w:tc>
        <w:tc>
          <w:tcPr>
            <w:tcW w:w="5100" w:type="dxa"/>
          </w:tcPr>
          <w:p w14:paraId="1FAE8E96"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Klīniski un lietojamības ziņā būtiskajiem riskiem norādīta ietekme, prioritāte un ieteicamais risinājums.</w:t>
            </w:r>
          </w:p>
        </w:tc>
      </w:tr>
      <w:tr w:rsidR="00BB3CD6" w:rsidRPr="00C64560" w14:paraId="1C1085BB" w14:textId="77777777">
        <w:trPr>
          <w:cantSplit/>
          <w:jc w:val="center"/>
        </w:trPr>
        <w:tc>
          <w:tcPr>
            <w:tcW w:w="5100" w:type="dxa"/>
          </w:tcPr>
          <w:p w14:paraId="60E3EEC1"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Metodiskā lietojamība</w:t>
            </w:r>
          </w:p>
        </w:tc>
        <w:tc>
          <w:tcPr>
            <w:tcW w:w="5100" w:type="dxa"/>
          </w:tcPr>
          <w:p w14:paraId="234B5535"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Sagatavotie skaidrojumi un priekšlikumi lietošanas/apmācību materiāliem ir profesionāli korekti, saprotami un sasaistīti ar validācijas rezultātiem.</w:t>
            </w:r>
          </w:p>
        </w:tc>
      </w:tr>
      <w:tr w:rsidR="00BB3CD6" w:rsidRPr="00C64560" w14:paraId="481AF041" w14:textId="77777777">
        <w:trPr>
          <w:cantSplit/>
          <w:jc w:val="center"/>
        </w:trPr>
        <w:tc>
          <w:tcPr>
            <w:tcW w:w="5100" w:type="dxa"/>
          </w:tcPr>
          <w:p w14:paraId="40E7289B"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Datu aizsardzība</w:t>
            </w:r>
          </w:p>
        </w:tc>
        <w:tc>
          <w:tcPr>
            <w:tcW w:w="5100" w:type="dxa"/>
          </w:tcPr>
          <w:p w14:paraId="7F0D9BB2"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Nodevumā nav identificējamu pacientu datu.</w:t>
            </w:r>
          </w:p>
        </w:tc>
      </w:tr>
      <w:tr w:rsidR="00BB3CD6" w:rsidRPr="00C64560" w14:paraId="543F0782" w14:textId="77777777">
        <w:trPr>
          <w:cantSplit/>
          <w:jc w:val="center"/>
        </w:trPr>
        <w:tc>
          <w:tcPr>
            <w:tcW w:w="5100" w:type="dxa"/>
          </w:tcPr>
          <w:p w14:paraId="4C7FB95E"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Redakcijas kvalitāte</w:t>
            </w:r>
          </w:p>
        </w:tc>
        <w:tc>
          <w:tcPr>
            <w:tcW w:w="5100" w:type="dxa"/>
          </w:tcPr>
          <w:p w14:paraId="5AF71720" w14:textId="77777777" w:rsidR="00BB3CD6" w:rsidRPr="00C64560" w:rsidRDefault="009163E1">
            <w:pPr>
              <w:rPr>
                <w:rFonts w:ascii="Times New Roman" w:hAnsi="Times New Roman" w:cs="Times New Roman"/>
                <w:sz w:val="24"/>
                <w:szCs w:val="24"/>
              </w:rPr>
            </w:pPr>
            <w:r w:rsidRPr="00C64560">
              <w:rPr>
                <w:rFonts w:ascii="Times New Roman" w:hAnsi="Times New Roman" w:cs="Times New Roman"/>
                <w:sz w:val="24"/>
                <w:szCs w:val="24"/>
              </w:rPr>
              <w:t>Pamatotie Pasūtītāja komentāri ir izvērtēti, un veiktie labojumi vai lēmumi ir dokumentēti.</w:t>
            </w:r>
          </w:p>
        </w:tc>
      </w:tr>
    </w:tbl>
    <w:p w14:paraId="0732B306" w14:textId="77777777" w:rsidR="001E7735" w:rsidRDefault="001E7735">
      <w:pPr>
        <w:spacing w:before="120" w:after="60"/>
        <w:rPr>
          <w:rFonts w:ascii="Times New Roman" w:hAnsi="Times New Roman" w:cs="Times New Roman"/>
          <w:b/>
          <w:sz w:val="24"/>
          <w:szCs w:val="24"/>
        </w:rPr>
      </w:pPr>
    </w:p>
    <w:p w14:paraId="110FDAC0" w14:textId="39F1AAD0" w:rsidR="00BB3CD6" w:rsidRPr="00C060D9" w:rsidRDefault="009163E1">
      <w:pPr>
        <w:spacing w:before="120" w:after="60"/>
        <w:rPr>
          <w:rFonts w:ascii="Times New Roman" w:hAnsi="Times New Roman" w:cs="Times New Roman"/>
          <w:b/>
          <w:sz w:val="24"/>
          <w:szCs w:val="24"/>
        </w:rPr>
      </w:pPr>
      <w:r w:rsidRPr="00C64560">
        <w:rPr>
          <w:rFonts w:ascii="Times New Roman" w:hAnsi="Times New Roman" w:cs="Times New Roman"/>
          <w:b/>
          <w:sz w:val="24"/>
          <w:szCs w:val="24"/>
        </w:rPr>
        <w:t xml:space="preserve">7. </w:t>
      </w:r>
      <w:r w:rsidRPr="00C060D9">
        <w:rPr>
          <w:rFonts w:ascii="Times New Roman" w:hAnsi="Times New Roman" w:cs="Times New Roman"/>
          <w:b/>
          <w:sz w:val="24"/>
          <w:szCs w:val="24"/>
        </w:rPr>
        <w:t>Termiņi</w:t>
      </w:r>
    </w:p>
    <w:p w14:paraId="1E177B12" w14:textId="3F0AAF44" w:rsidR="001E7735"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Uzsākšanas sanāksme – 3 darba dienu laikā pēc līguma spēkā stāšanās.</w:t>
      </w:r>
    </w:p>
    <w:p w14:paraId="5FDFA8FC"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Sākotnējā sistēmas un testēšanas materiālu izvērtēšana – 10 darba dienu laikā pēc līguma spēkā stāšanās.</w:t>
      </w:r>
    </w:p>
    <w:p w14:paraId="2262A58A"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Nodevuma projekts – Pasūtītāja sākotnējai izvērtēšanai ne vēlāk kā līdz 2026. gada 3. novembrim.</w:t>
      </w:r>
    </w:p>
    <w:p w14:paraId="3D755861"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Gala nodevums – pēc Pasūtītāja komentāru izvērtēšanas un, ja attiecināms, atkārtotās pārbaudes veikšanas, bet ne vēlāk kā līdz 2026. gada 10. novembrim.</w:t>
      </w:r>
    </w:p>
    <w:p w14:paraId="59CC5262" w14:textId="77777777"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8. Sadarbība ar Pasūtītāju</w:t>
      </w:r>
    </w:p>
    <w:p w14:paraId="0E816EF1"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Izpildītājs sadarbojas ar Pasūtītāju, piedalās darba sanāksmēs pēc nepieciešamības un izvērtē Pasūtītāja sniegtos pamatotos komentārus.</w:t>
      </w:r>
    </w:p>
    <w:p w14:paraId="1689D843"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Pasūtītājs nodrošina testēšanai nepieciešamo digitālās sistēmas versiju, prototipu, maketus, klīniskos scenārijus, radioloģisko un traumatoloģisko avota saturu un citu informāciju, kas nepieciešama uzdevumu izpildei.</w:t>
      </w:r>
    </w:p>
    <w:p w14:paraId="413A4B78" w14:textId="77777777" w:rsidR="00BB3CD6" w:rsidRPr="00C64560" w:rsidRDefault="009163E1">
      <w:pPr>
        <w:spacing w:after="60" w:line="240" w:lineRule="auto"/>
        <w:rPr>
          <w:rFonts w:ascii="Times New Roman" w:hAnsi="Times New Roman" w:cs="Times New Roman"/>
          <w:sz w:val="24"/>
          <w:szCs w:val="24"/>
        </w:rPr>
      </w:pPr>
      <w:r w:rsidRPr="00C64560">
        <w:rPr>
          <w:rFonts w:ascii="Times New Roman" w:hAnsi="Times New Roman" w:cs="Times New Roman"/>
          <w:sz w:val="24"/>
          <w:szCs w:val="24"/>
        </w:rPr>
        <w:t>Ja sistēmas izstrādes gaitā tiek veikti būtiski precizējumi, Pasūtītājs informē Izpildītāju par atkārtoti pārbaudāmajiem jautājumiem.</w:t>
      </w:r>
    </w:p>
    <w:p w14:paraId="58525195" w14:textId="77777777" w:rsidR="001E7735" w:rsidRDefault="001E7735">
      <w:pPr>
        <w:spacing w:before="120" w:after="60"/>
        <w:rPr>
          <w:rFonts w:ascii="Times New Roman" w:hAnsi="Times New Roman" w:cs="Times New Roman"/>
          <w:b/>
          <w:sz w:val="24"/>
          <w:szCs w:val="24"/>
        </w:rPr>
      </w:pPr>
    </w:p>
    <w:p w14:paraId="3E3560D5" w14:textId="77777777" w:rsidR="001E7735" w:rsidRDefault="001E7735">
      <w:pPr>
        <w:spacing w:before="120" w:after="60"/>
        <w:rPr>
          <w:rFonts w:ascii="Times New Roman" w:hAnsi="Times New Roman" w:cs="Times New Roman"/>
          <w:b/>
          <w:sz w:val="24"/>
          <w:szCs w:val="24"/>
        </w:rPr>
      </w:pPr>
    </w:p>
    <w:p w14:paraId="00C956BA" w14:textId="77777777" w:rsidR="001E7735" w:rsidRDefault="001E7735">
      <w:pPr>
        <w:spacing w:before="120" w:after="60"/>
        <w:rPr>
          <w:rFonts w:ascii="Times New Roman" w:hAnsi="Times New Roman" w:cs="Times New Roman"/>
          <w:b/>
          <w:sz w:val="24"/>
          <w:szCs w:val="24"/>
        </w:rPr>
      </w:pPr>
    </w:p>
    <w:p w14:paraId="680BAF3E" w14:textId="77777777" w:rsidR="001E7735" w:rsidRDefault="001E7735">
      <w:pPr>
        <w:spacing w:before="120" w:after="60"/>
        <w:rPr>
          <w:rFonts w:ascii="Times New Roman" w:hAnsi="Times New Roman" w:cs="Times New Roman"/>
          <w:b/>
          <w:sz w:val="24"/>
          <w:szCs w:val="24"/>
        </w:rPr>
      </w:pPr>
    </w:p>
    <w:p w14:paraId="746E1F38" w14:textId="4710BC11" w:rsidR="00BB3CD6" w:rsidRPr="00C64560" w:rsidRDefault="009163E1">
      <w:pPr>
        <w:spacing w:before="120" w:after="60"/>
        <w:rPr>
          <w:rFonts w:ascii="Times New Roman" w:hAnsi="Times New Roman" w:cs="Times New Roman"/>
          <w:sz w:val="24"/>
          <w:szCs w:val="24"/>
        </w:rPr>
      </w:pPr>
      <w:r w:rsidRPr="00C64560">
        <w:rPr>
          <w:rFonts w:ascii="Times New Roman" w:hAnsi="Times New Roman" w:cs="Times New Roman"/>
          <w:b/>
          <w:sz w:val="24"/>
          <w:szCs w:val="24"/>
        </w:rPr>
        <w:t>9. Datu aizsardzība un konfidencialitāte</w:t>
      </w:r>
    </w:p>
    <w:p w14:paraId="3FB0A560" w14:textId="77777777" w:rsidR="00BB3CD6" w:rsidRPr="00C64560" w:rsidRDefault="009163E1" w:rsidP="001E7735">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Darba izpildei izmantojami anonimizēti vai simulēti klīniskie gadījumi, testa dati, datu lauku apraksti, maketi vai Pasūtītāja sagatavoti materiāli. Izpildītājam netiek nodrošināta tieša piekļuve identificējamiem vai pseidonimizētiem pacientu datiem, ja vien Pasūtītājs nav devis atsevišķu rakstisku atļauju un nav noformēta nepieciešamā datu apstrādes dokumentācija. Gala nodevumā nedrīkst iekļaut identificējamus pacientu datus.</w:t>
      </w:r>
    </w:p>
    <w:p w14:paraId="76C51B6E" w14:textId="77777777" w:rsidR="00BB3CD6" w:rsidRPr="00C64560" w:rsidRDefault="009163E1" w:rsidP="001E7735">
      <w:pPr>
        <w:spacing w:before="120" w:after="60"/>
        <w:jc w:val="both"/>
        <w:rPr>
          <w:rFonts w:ascii="Times New Roman" w:hAnsi="Times New Roman" w:cs="Times New Roman"/>
          <w:sz w:val="24"/>
          <w:szCs w:val="24"/>
        </w:rPr>
      </w:pPr>
      <w:r w:rsidRPr="00C64560">
        <w:rPr>
          <w:rFonts w:ascii="Times New Roman" w:hAnsi="Times New Roman" w:cs="Times New Roman"/>
          <w:b/>
          <w:sz w:val="24"/>
          <w:szCs w:val="24"/>
        </w:rPr>
        <w:t>10. Intelektuālais īpašums</w:t>
      </w:r>
    </w:p>
    <w:p w14:paraId="02BA36B6" w14:textId="77777777" w:rsidR="00BB3CD6" w:rsidRPr="00C64560" w:rsidRDefault="009163E1" w:rsidP="001E7735">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Izpildītājs nodevumā norāda izmantotos ārējos avotus un trešo personu materiālus.</w:t>
      </w:r>
    </w:p>
    <w:p w14:paraId="3CD19F63" w14:textId="77777777" w:rsidR="00BB3CD6" w:rsidRPr="00C64560" w:rsidRDefault="009163E1" w:rsidP="001E7735">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Trešo personu, tostarp AO/OTA, aizsargātus materiālus drīkst izmantot tikai tiesiski pieļaujamā apjomā un ar atbilstošu tiesisko pamatu.</w:t>
      </w:r>
    </w:p>
    <w:p w14:paraId="50DC6671" w14:textId="77777777" w:rsidR="00BB3CD6" w:rsidRPr="00C64560" w:rsidRDefault="009163E1" w:rsidP="001E7735">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Atsavināmās autora mantiskās tiesības uz Izpildītāja šī pakalpojuma ietvaros radīto oriģinālo saturu pēc nodevuma pieņemšanas pāriet Pasūtītājam, ciktāl to pieļauj normatīvie akti.</w:t>
      </w:r>
    </w:p>
    <w:p w14:paraId="3252E6DA" w14:textId="77777777" w:rsidR="00BB3CD6" w:rsidRPr="00C64560" w:rsidRDefault="009163E1" w:rsidP="001E7735">
      <w:pPr>
        <w:spacing w:after="60" w:line="240" w:lineRule="auto"/>
        <w:jc w:val="both"/>
        <w:rPr>
          <w:rFonts w:ascii="Times New Roman" w:hAnsi="Times New Roman" w:cs="Times New Roman"/>
          <w:sz w:val="24"/>
          <w:szCs w:val="24"/>
        </w:rPr>
      </w:pPr>
      <w:r w:rsidRPr="00C64560">
        <w:rPr>
          <w:rFonts w:ascii="Times New Roman" w:hAnsi="Times New Roman" w:cs="Times New Roman"/>
          <w:sz w:val="24"/>
          <w:szCs w:val="24"/>
        </w:rPr>
        <w:t>Pasūtītājs drīkst pieņemto verifikācijas, validācijas un metodisko materiālu izmantot, pārveidot, papildināt un integrēt sistēmas pilnveidē, lietošanas un apmācību materiālos un saistītajos attīstības projektos, ievērojot trešo personu tiesības.</w:t>
      </w:r>
    </w:p>
    <w:sectPr w:rsidR="00BB3CD6" w:rsidRPr="00C64560" w:rsidSect="001E7735">
      <w:headerReference w:type="default" r:id="rId8"/>
      <w:footerReference w:type="default" r:id="rId9"/>
      <w:headerReference w:type="first" r:id="rId10"/>
      <w:pgSz w:w="12240" w:h="15840"/>
      <w:pgMar w:top="1020" w:right="1020" w:bottom="1020" w:left="10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815C0" w14:textId="77777777" w:rsidR="005675C0" w:rsidRDefault="005675C0" w:rsidP="00F979E8">
      <w:pPr>
        <w:spacing w:after="0" w:line="240" w:lineRule="auto"/>
      </w:pPr>
      <w:r>
        <w:separator/>
      </w:r>
    </w:p>
  </w:endnote>
  <w:endnote w:type="continuationSeparator" w:id="0">
    <w:p w14:paraId="74EAD4C8" w14:textId="77777777" w:rsidR="005675C0" w:rsidRDefault="005675C0" w:rsidP="00F97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495197"/>
      <w:docPartObj>
        <w:docPartGallery w:val="Page Numbers (Bottom of Page)"/>
        <w:docPartUnique/>
      </w:docPartObj>
    </w:sdtPr>
    <w:sdtEndPr>
      <w:rPr>
        <w:noProof/>
      </w:rPr>
    </w:sdtEndPr>
    <w:sdtContent>
      <w:p w14:paraId="2250C537" w14:textId="4E3C69C6" w:rsidR="001E7735" w:rsidRDefault="001E77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B3E576" w14:textId="77777777" w:rsidR="001E7735" w:rsidRDefault="001E7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D66CD" w14:textId="77777777" w:rsidR="005675C0" w:rsidRDefault="005675C0" w:rsidP="00F979E8">
      <w:pPr>
        <w:spacing w:after="0" w:line="240" w:lineRule="auto"/>
      </w:pPr>
      <w:r>
        <w:separator/>
      </w:r>
    </w:p>
  </w:footnote>
  <w:footnote w:type="continuationSeparator" w:id="0">
    <w:p w14:paraId="69A1F0B0" w14:textId="77777777" w:rsidR="005675C0" w:rsidRDefault="005675C0" w:rsidP="00F97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D13C" w14:textId="1C8B0C9A" w:rsidR="00F979E8" w:rsidRPr="00F979E8" w:rsidRDefault="00F979E8">
    <w:pPr>
      <w:pStyle w:val="Header"/>
      <w:rPr>
        <w:sz w:val="18"/>
        <w:szCs w:val="18"/>
      </w:rPr>
    </w:pPr>
    <w:r w:rsidRPr="00F979E8">
      <w:rPr>
        <w:noProof/>
        <w:sz w:val="18"/>
        <w:szCs w:val="18"/>
      </w:rPr>
      <mc:AlternateContent>
        <mc:Choice Requires="wps">
          <w:drawing>
            <wp:anchor distT="45720" distB="45720" distL="114300" distR="114300" simplePos="0" relativeHeight="251659264" behindDoc="0" locked="0" layoutInCell="1" allowOverlap="1" wp14:anchorId="1D6F3F39" wp14:editId="203A89C7">
              <wp:simplePos x="0" y="0"/>
              <wp:positionH relativeFrom="margin">
                <wp:posOffset>2987040</wp:posOffset>
              </wp:positionH>
              <wp:positionV relativeFrom="paragraph">
                <wp:posOffset>-388620</wp:posOffset>
              </wp:positionV>
              <wp:extent cx="36804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1404620"/>
                      </a:xfrm>
                      <a:prstGeom prst="rect">
                        <a:avLst/>
                      </a:prstGeom>
                      <a:solidFill>
                        <a:srgbClr val="FFFFFF"/>
                      </a:solidFill>
                      <a:ln w="9525">
                        <a:noFill/>
                        <a:miter lim="800000"/>
                        <a:headEnd/>
                        <a:tailEnd/>
                      </a:ln>
                    </wps:spPr>
                    <wps:txbx>
                      <w:txbxContent>
                        <w:p w14:paraId="7A2BC41E" w14:textId="14452446" w:rsidR="00F979E8" w:rsidRPr="00F979E8" w:rsidRDefault="00F979E8" w:rsidP="00F979E8">
                          <w:pPr>
                            <w:spacing w:after="0" w:line="240" w:lineRule="auto"/>
                            <w:jc w:val="right"/>
                            <w:rPr>
                              <w:sz w:val="16"/>
                              <w:szCs w:val="16"/>
                            </w:rPr>
                          </w:pPr>
                          <w:r w:rsidRPr="00F979E8">
                            <w:rPr>
                              <w:sz w:val="16"/>
                              <w:szCs w:val="16"/>
                            </w:rPr>
                            <w:t>PielikumsNr.2</w:t>
                          </w:r>
                        </w:p>
                        <w:p w14:paraId="39539F05" w14:textId="786B5920" w:rsidR="00F979E8" w:rsidRPr="00F979E8" w:rsidRDefault="00F979E8" w:rsidP="00F979E8">
                          <w:pPr>
                            <w:spacing w:after="0" w:line="240" w:lineRule="auto"/>
                            <w:jc w:val="right"/>
                            <w:rPr>
                              <w:sz w:val="16"/>
                              <w:szCs w:val="16"/>
                            </w:rPr>
                          </w:pPr>
                          <w:r w:rsidRPr="00F979E8">
                            <w:rPr>
                              <w:sz w:val="16"/>
                              <w:szCs w:val="16"/>
                              <w:lang w:val="lv-LV"/>
                            </w:rPr>
                            <w:t>Cenu</w:t>
                          </w:r>
                          <w:r>
                            <w:rPr>
                              <w:sz w:val="16"/>
                              <w:szCs w:val="16"/>
                            </w:rPr>
                            <w:t xml:space="preserve"> </w:t>
                          </w:r>
                          <w:r w:rsidRPr="008B198A">
                            <w:rPr>
                              <w:sz w:val="16"/>
                              <w:szCs w:val="16"/>
                              <w:lang w:val="lv-LV"/>
                            </w:rPr>
                            <w:t>aptaujas</w:t>
                          </w:r>
                        </w:p>
                        <w:p w14:paraId="6E418CCE" w14:textId="196E5EA5" w:rsidR="00F979E8" w:rsidRPr="00F979E8" w:rsidRDefault="00F979E8" w:rsidP="00F979E8">
                          <w:pPr>
                            <w:spacing w:after="0" w:line="240" w:lineRule="auto"/>
                            <w:jc w:val="right"/>
                            <w:rPr>
                              <w:sz w:val="16"/>
                              <w:szCs w:val="16"/>
                              <w:lang w:val="lv-LV"/>
                            </w:rPr>
                          </w:pPr>
                          <w:r w:rsidRPr="00F979E8">
                            <w:rPr>
                              <w:sz w:val="16"/>
                              <w:szCs w:val="16"/>
                            </w:rPr>
                            <w:t>“</w:t>
                          </w:r>
                          <w:r w:rsidRPr="00F979E8">
                            <w:rPr>
                              <w:sz w:val="16"/>
                              <w:szCs w:val="16"/>
                              <w:lang w:val="lv-LV"/>
                            </w:rPr>
                            <w:t xml:space="preserve">Digitālās sistēmas pacientu </w:t>
                          </w:r>
                          <w:r w:rsidR="008B198A" w:rsidRPr="00F979E8">
                            <w:rPr>
                              <w:sz w:val="16"/>
                              <w:szCs w:val="16"/>
                              <w:lang w:val="lv-LV"/>
                            </w:rPr>
                            <w:t>novirzīšanas,</w:t>
                          </w:r>
                          <w:r w:rsidRPr="00F979E8">
                            <w:rPr>
                              <w:sz w:val="16"/>
                              <w:szCs w:val="16"/>
                              <w:lang w:val="lv-LV"/>
                            </w:rPr>
                            <w:t xml:space="preserve"> starpdisciplinārās komunikācijas un klīniskās lietojamības validācijas primārajā veselības aprūpē”</w:t>
                          </w:r>
                        </w:p>
                        <w:p w14:paraId="22B080EE" w14:textId="2C202CF7" w:rsidR="00F979E8" w:rsidRPr="00F979E8" w:rsidRDefault="00F979E8" w:rsidP="00F979E8">
                          <w:pPr>
                            <w:spacing w:after="0" w:line="240" w:lineRule="auto"/>
                            <w:jc w:val="right"/>
                            <w:rPr>
                              <w:sz w:val="16"/>
                              <w:szCs w:val="16"/>
                              <w:lang w:val="lv-LV"/>
                            </w:rPr>
                          </w:pPr>
                          <w:r w:rsidRPr="00F979E8">
                            <w:rPr>
                              <w:sz w:val="16"/>
                              <w:szCs w:val="16"/>
                              <w:lang w:val="lv-LV"/>
                            </w:rPr>
                            <w:t>ID Nr.</w:t>
                          </w:r>
                          <w:r>
                            <w:rPr>
                              <w:sz w:val="16"/>
                              <w:szCs w:val="16"/>
                              <w:lang w:val="lv-LV"/>
                            </w:rPr>
                            <w:t xml:space="preserve"> </w:t>
                          </w:r>
                          <w:r w:rsidRPr="00F979E8">
                            <w:rPr>
                              <w:sz w:val="16"/>
                              <w:szCs w:val="16"/>
                              <w:lang w:val="lv-LV"/>
                            </w:rPr>
                            <w:t>RAKUS CA/2026/66</w:t>
                          </w:r>
                        </w:p>
                        <w:p w14:paraId="20655D92" w14:textId="35B5CE2D" w:rsidR="00F979E8" w:rsidRPr="00F979E8" w:rsidRDefault="00F979E8" w:rsidP="00F979E8">
                          <w:pPr>
                            <w:spacing w:after="0" w:line="240" w:lineRule="auto"/>
                            <w:jc w:val="right"/>
                            <w:rPr>
                              <w:sz w:val="16"/>
                              <w:szCs w:val="16"/>
                            </w:rPr>
                          </w:pPr>
                          <w:r w:rsidRPr="00F979E8">
                            <w:rPr>
                              <w:sz w:val="16"/>
                              <w:szCs w:val="16"/>
                              <w:lang w:val="lv-LV"/>
                            </w:rPr>
                            <w:t>SIA Rīgas Austrumu klīniskā universitātes slimnīca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6F3F39" id="_x0000_t202" coordsize="21600,21600" o:spt="202" path="m,l,21600r21600,l21600,xe">
              <v:stroke joinstyle="miter"/>
              <v:path gradientshapeok="t" o:connecttype="rect"/>
            </v:shapetype>
            <v:shape id="Text Box 2" o:spid="_x0000_s1026" type="#_x0000_t202" style="position:absolute;margin-left:235.2pt;margin-top:-30.6pt;width:289.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Q1DA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" stroked="f">
              <v:textbox style="mso-fit-shape-to-text:t">
                <w:txbxContent>
                  <w:p w14:paraId="7A2BC41E" w14:textId="14452446" w:rsidR="00F979E8" w:rsidRPr="00F979E8" w:rsidRDefault="00F979E8" w:rsidP="00F979E8">
                    <w:pPr>
                      <w:spacing w:after="0" w:line="240" w:lineRule="auto"/>
                      <w:jc w:val="right"/>
                      <w:rPr>
                        <w:sz w:val="16"/>
                        <w:szCs w:val="16"/>
                      </w:rPr>
                    </w:pPr>
                    <w:r w:rsidRPr="00F979E8">
                      <w:rPr>
                        <w:sz w:val="16"/>
                        <w:szCs w:val="16"/>
                      </w:rPr>
                      <w:t>PielikumsNr.2</w:t>
                    </w:r>
                  </w:p>
                  <w:p w14:paraId="39539F05" w14:textId="786B5920" w:rsidR="00F979E8" w:rsidRPr="00F979E8" w:rsidRDefault="00F979E8" w:rsidP="00F979E8">
                    <w:pPr>
                      <w:spacing w:after="0" w:line="240" w:lineRule="auto"/>
                      <w:jc w:val="right"/>
                      <w:rPr>
                        <w:sz w:val="16"/>
                        <w:szCs w:val="16"/>
                      </w:rPr>
                    </w:pPr>
                    <w:r w:rsidRPr="00F979E8">
                      <w:rPr>
                        <w:sz w:val="16"/>
                        <w:szCs w:val="16"/>
                        <w:lang w:val="lv-LV"/>
                      </w:rPr>
                      <w:t>Cenu</w:t>
                    </w:r>
                    <w:r>
                      <w:rPr>
                        <w:sz w:val="16"/>
                        <w:szCs w:val="16"/>
                      </w:rPr>
                      <w:t xml:space="preserve"> </w:t>
                    </w:r>
                    <w:r w:rsidRPr="008B198A">
                      <w:rPr>
                        <w:sz w:val="16"/>
                        <w:szCs w:val="16"/>
                        <w:lang w:val="lv-LV"/>
                      </w:rPr>
                      <w:t>aptaujas</w:t>
                    </w:r>
                  </w:p>
                  <w:p w14:paraId="6E418CCE" w14:textId="196E5EA5" w:rsidR="00F979E8" w:rsidRPr="00F979E8" w:rsidRDefault="00F979E8" w:rsidP="00F979E8">
                    <w:pPr>
                      <w:spacing w:after="0" w:line="240" w:lineRule="auto"/>
                      <w:jc w:val="right"/>
                      <w:rPr>
                        <w:sz w:val="16"/>
                        <w:szCs w:val="16"/>
                        <w:lang w:val="lv-LV"/>
                      </w:rPr>
                    </w:pPr>
                    <w:r w:rsidRPr="00F979E8">
                      <w:rPr>
                        <w:sz w:val="16"/>
                        <w:szCs w:val="16"/>
                      </w:rPr>
                      <w:t>“</w:t>
                    </w:r>
                    <w:r w:rsidRPr="00F979E8">
                      <w:rPr>
                        <w:sz w:val="16"/>
                        <w:szCs w:val="16"/>
                        <w:lang w:val="lv-LV"/>
                      </w:rPr>
                      <w:t xml:space="preserve">Digitālās sistēmas pacientu </w:t>
                    </w:r>
                    <w:r w:rsidR="008B198A" w:rsidRPr="00F979E8">
                      <w:rPr>
                        <w:sz w:val="16"/>
                        <w:szCs w:val="16"/>
                        <w:lang w:val="lv-LV"/>
                      </w:rPr>
                      <w:t>novirzīšanas,</w:t>
                    </w:r>
                    <w:r w:rsidRPr="00F979E8">
                      <w:rPr>
                        <w:sz w:val="16"/>
                        <w:szCs w:val="16"/>
                        <w:lang w:val="lv-LV"/>
                      </w:rPr>
                      <w:t xml:space="preserve"> starpdisciplinārās komunikācijas un klīniskās lietojamības validācijas primārajā veselības aprūpē”</w:t>
                    </w:r>
                  </w:p>
                  <w:p w14:paraId="22B080EE" w14:textId="2C202CF7" w:rsidR="00F979E8" w:rsidRPr="00F979E8" w:rsidRDefault="00F979E8" w:rsidP="00F979E8">
                    <w:pPr>
                      <w:spacing w:after="0" w:line="240" w:lineRule="auto"/>
                      <w:jc w:val="right"/>
                      <w:rPr>
                        <w:sz w:val="16"/>
                        <w:szCs w:val="16"/>
                        <w:lang w:val="lv-LV"/>
                      </w:rPr>
                    </w:pPr>
                    <w:r w:rsidRPr="00F979E8">
                      <w:rPr>
                        <w:sz w:val="16"/>
                        <w:szCs w:val="16"/>
                        <w:lang w:val="lv-LV"/>
                      </w:rPr>
                      <w:t>ID Nr.</w:t>
                    </w:r>
                    <w:r>
                      <w:rPr>
                        <w:sz w:val="16"/>
                        <w:szCs w:val="16"/>
                        <w:lang w:val="lv-LV"/>
                      </w:rPr>
                      <w:t xml:space="preserve"> </w:t>
                    </w:r>
                    <w:r w:rsidRPr="00F979E8">
                      <w:rPr>
                        <w:sz w:val="16"/>
                        <w:szCs w:val="16"/>
                        <w:lang w:val="lv-LV"/>
                      </w:rPr>
                      <w:t>RAKUS CA/2026/66</w:t>
                    </w:r>
                  </w:p>
                  <w:p w14:paraId="20655D92" w14:textId="35B5CE2D" w:rsidR="00F979E8" w:rsidRPr="00F979E8" w:rsidRDefault="00F979E8" w:rsidP="00F979E8">
                    <w:pPr>
                      <w:spacing w:after="0" w:line="240" w:lineRule="auto"/>
                      <w:jc w:val="right"/>
                      <w:rPr>
                        <w:sz w:val="16"/>
                        <w:szCs w:val="16"/>
                      </w:rPr>
                    </w:pPr>
                    <w:r w:rsidRPr="00F979E8">
                      <w:rPr>
                        <w:sz w:val="16"/>
                        <w:szCs w:val="16"/>
                        <w:lang w:val="lv-LV"/>
                      </w:rPr>
                      <w:t>SIA Rīgas Austrumu klīniskā universitātes slimnīca</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0020" w14:textId="06736FDB" w:rsidR="001E7735" w:rsidRDefault="001E7735">
    <w:pPr>
      <w:pStyle w:val="Header"/>
    </w:pPr>
    <w:r w:rsidRPr="00F979E8">
      <w:rPr>
        <w:noProof/>
        <w:sz w:val="18"/>
        <w:szCs w:val="18"/>
      </w:rPr>
      <mc:AlternateContent>
        <mc:Choice Requires="wps">
          <w:drawing>
            <wp:anchor distT="45720" distB="45720" distL="114300" distR="114300" simplePos="0" relativeHeight="251661312" behindDoc="0" locked="0" layoutInCell="1" allowOverlap="1" wp14:anchorId="1596E0CB" wp14:editId="4F4B3D52">
              <wp:simplePos x="0" y="0"/>
              <wp:positionH relativeFrom="margin">
                <wp:posOffset>3238500</wp:posOffset>
              </wp:positionH>
              <wp:positionV relativeFrom="paragraph">
                <wp:posOffset>190500</wp:posOffset>
              </wp:positionV>
              <wp:extent cx="3680460" cy="1404620"/>
              <wp:effectExtent l="0" t="0" r="0" b="0"/>
              <wp:wrapSquare wrapText="bothSides"/>
              <wp:docPr id="1100120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1404620"/>
                      </a:xfrm>
                      <a:prstGeom prst="rect">
                        <a:avLst/>
                      </a:prstGeom>
                      <a:solidFill>
                        <a:srgbClr val="FFFFFF"/>
                      </a:solidFill>
                      <a:ln w="9525">
                        <a:noFill/>
                        <a:miter lim="800000"/>
                        <a:headEnd/>
                        <a:tailEnd/>
                      </a:ln>
                    </wps:spPr>
                    <wps:txbx>
                      <w:txbxContent>
                        <w:p w14:paraId="63797D3F" w14:textId="77777777" w:rsidR="001E7735" w:rsidRPr="00F979E8" w:rsidRDefault="001E7735" w:rsidP="001E7735">
                          <w:pPr>
                            <w:spacing w:after="0" w:line="240" w:lineRule="auto"/>
                            <w:jc w:val="right"/>
                            <w:rPr>
                              <w:sz w:val="16"/>
                              <w:szCs w:val="16"/>
                            </w:rPr>
                          </w:pPr>
                          <w:r w:rsidRPr="00F979E8">
                            <w:rPr>
                              <w:sz w:val="16"/>
                              <w:szCs w:val="16"/>
                            </w:rPr>
                            <w:t>PielikumsNr.2</w:t>
                          </w:r>
                        </w:p>
                        <w:p w14:paraId="46C6BD9E" w14:textId="77777777" w:rsidR="001E7735" w:rsidRPr="00F979E8" w:rsidRDefault="001E7735" w:rsidP="001E7735">
                          <w:pPr>
                            <w:spacing w:after="0" w:line="240" w:lineRule="auto"/>
                            <w:jc w:val="right"/>
                            <w:rPr>
                              <w:sz w:val="16"/>
                              <w:szCs w:val="16"/>
                            </w:rPr>
                          </w:pPr>
                          <w:r w:rsidRPr="00F979E8">
                            <w:rPr>
                              <w:sz w:val="16"/>
                              <w:szCs w:val="16"/>
                              <w:lang w:val="lv-LV"/>
                            </w:rPr>
                            <w:t>Cenu</w:t>
                          </w:r>
                          <w:r>
                            <w:rPr>
                              <w:sz w:val="16"/>
                              <w:szCs w:val="16"/>
                            </w:rPr>
                            <w:t xml:space="preserve"> </w:t>
                          </w:r>
                          <w:r w:rsidRPr="008B198A">
                            <w:rPr>
                              <w:sz w:val="16"/>
                              <w:szCs w:val="16"/>
                              <w:lang w:val="lv-LV"/>
                            </w:rPr>
                            <w:t>aptaujas</w:t>
                          </w:r>
                        </w:p>
                        <w:p w14:paraId="5165272C" w14:textId="77777777" w:rsidR="001E7735" w:rsidRPr="00F979E8" w:rsidRDefault="001E7735" w:rsidP="001E7735">
                          <w:pPr>
                            <w:spacing w:after="0" w:line="240" w:lineRule="auto"/>
                            <w:jc w:val="right"/>
                            <w:rPr>
                              <w:sz w:val="16"/>
                              <w:szCs w:val="16"/>
                              <w:lang w:val="lv-LV"/>
                            </w:rPr>
                          </w:pPr>
                          <w:r w:rsidRPr="00F979E8">
                            <w:rPr>
                              <w:sz w:val="16"/>
                              <w:szCs w:val="16"/>
                            </w:rPr>
                            <w:t>“</w:t>
                          </w:r>
                          <w:r w:rsidRPr="00F979E8">
                            <w:rPr>
                              <w:sz w:val="16"/>
                              <w:szCs w:val="16"/>
                              <w:lang w:val="lv-LV"/>
                            </w:rPr>
                            <w:t>Digitālās sistēmas pacientu novirzīšanas, starpdisciplinārās komunikācijas un klīniskās lietojamības validācijas primārajā veselības aprūpē”</w:t>
                          </w:r>
                        </w:p>
                        <w:p w14:paraId="309C957B" w14:textId="77777777" w:rsidR="001E7735" w:rsidRPr="00F979E8" w:rsidRDefault="001E7735" w:rsidP="001E7735">
                          <w:pPr>
                            <w:spacing w:after="0" w:line="240" w:lineRule="auto"/>
                            <w:jc w:val="right"/>
                            <w:rPr>
                              <w:sz w:val="16"/>
                              <w:szCs w:val="16"/>
                              <w:lang w:val="lv-LV"/>
                            </w:rPr>
                          </w:pPr>
                          <w:r w:rsidRPr="00F979E8">
                            <w:rPr>
                              <w:sz w:val="16"/>
                              <w:szCs w:val="16"/>
                              <w:lang w:val="lv-LV"/>
                            </w:rPr>
                            <w:t>ID Nr.</w:t>
                          </w:r>
                          <w:r>
                            <w:rPr>
                              <w:sz w:val="16"/>
                              <w:szCs w:val="16"/>
                              <w:lang w:val="lv-LV"/>
                            </w:rPr>
                            <w:t xml:space="preserve"> </w:t>
                          </w:r>
                          <w:r w:rsidRPr="00F979E8">
                            <w:rPr>
                              <w:sz w:val="16"/>
                              <w:szCs w:val="16"/>
                              <w:lang w:val="lv-LV"/>
                            </w:rPr>
                            <w:t>RAKUS CA/2026/66</w:t>
                          </w:r>
                        </w:p>
                        <w:p w14:paraId="021F6901" w14:textId="77777777" w:rsidR="001E7735" w:rsidRPr="00F979E8" w:rsidRDefault="001E7735" w:rsidP="001E7735">
                          <w:pPr>
                            <w:spacing w:after="0" w:line="240" w:lineRule="auto"/>
                            <w:jc w:val="right"/>
                            <w:rPr>
                              <w:sz w:val="16"/>
                              <w:szCs w:val="16"/>
                            </w:rPr>
                          </w:pPr>
                          <w:r w:rsidRPr="00F979E8">
                            <w:rPr>
                              <w:sz w:val="16"/>
                              <w:szCs w:val="16"/>
                              <w:lang w:val="lv-LV"/>
                            </w:rPr>
                            <w:t>SIA Rīgas Austrumu klīniskā universitātes slimnīca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96E0CB" id="_x0000_t202" coordsize="21600,21600" o:spt="202" path="m,l,21600r21600,l21600,xe">
              <v:stroke joinstyle="miter"/>
              <v:path gradientshapeok="t" o:connecttype="rect"/>
            </v:shapetype>
            <v:shape id="_x0000_s1027" type="#_x0000_t202" style="position:absolute;margin-left:255pt;margin-top:15pt;width:289.8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" stroked="f">
              <v:textbox style="mso-fit-shape-to-text:t">
                <w:txbxContent>
                  <w:p w14:paraId="63797D3F" w14:textId="77777777" w:rsidR="001E7735" w:rsidRPr="00F979E8" w:rsidRDefault="001E7735" w:rsidP="001E7735">
                    <w:pPr>
                      <w:spacing w:after="0" w:line="240" w:lineRule="auto"/>
                      <w:jc w:val="right"/>
                      <w:rPr>
                        <w:sz w:val="16"/>
                        <w:szCs w:val="16"/>
                      </w:rPr>
                    </w:pPr>
                    <w:r w:rsidRPr="00F979E8">
                      <w:rPr>
                        <w:sz w:val="16"/>
                        <w:szCs w:val="16"/>
                      </w:rPr>
                      <w:t>PielikumsNr.2</w:t>
                    </w:r>
                  </w:p>
                  <w:p w14:paraId="46C6BD9E" w14:textId="77777777" w:rsidR="001E7735" w:rsidRPr="00F979E8" w:rsidRDefault="001E7735" w:rsidP="001E7735">
                    <w:pPr>
                      <w:spacing w:after="0" w:line="240" w:lineRule="auto"/>
                      <w:jc w:val="right"/>
                      <w:rPr>
                        <w:sz w:val="16"/>
                        <w:szCs w:val="16"/>
                      </w:rPr>
                    </w:pPr>
                    <w:r w:rsidRPr="00F979E8">
                      <w:rPr>
                        <w:sz w:val="16"/>
                        <w:szCs w:val="16"/>
                        <w:lang w:val="lv-LV"/>
                      </w:rPr>
                      <w:t>Cenu</w:t>
                    </w:r>
                    <w:r>
                      <w:rPr>
                        <w:sz w:val="16"/>
                        <w:szCs w:val="16"/>
                      </w:rPr>
                      <w:t xml:space="preserve"> </w:t>
                    </w:r>
                    <w:r w:rsidRPr="008B198A">
                      <w:rPr>
                        <w:sz w:val="16"/>
                        <w:szCs w:val="16"/>
                        <w:lang w:val="lv-LV"/>
                      </w:rPr>
                      <w:t>aptaujas</w:t>
                    </w:r>
                  </w:p>
                  <w:p w14:paraId="5165272C" w14:textId="77777777" w:rsidR="001E7735" w:rsidRPr="00F979E8" w:rsidRDefault="001E7735" w:rsidP="001E7735">
                    <w:pPr>
                      <w:spacing w:after="0" w:line="240" w:lineRule="auto"/>
                      <w:jc w:val="right"/>
                      <w:rPr>
                        <w:sz w:val="16"/>
                        <w:szCs w:val="16"/>
                        <w:lang w:val="lv-LV"/>
                      </w:rPr>
                    </w:pPr>
                    <w:r w:rsidRPr="00F979E8">
                      <w:rPr>
                        <w:sz w:val="16"/>
                        <w:szCs w:val="16"/>
                      </w:rPr>
                      <w:t>“</w:t>
                    </w:r>
                    <w:r w:rsidRPr="00F979E8">
                      <w:rPr>
                        <w:sz w:val="16"/>
                        <w:szCs w:val="16"/>
                        <w:lang w:val="lv-LV"/>
                      </w:rPr>
                      <w:t>Digitālās sistēmas pacientu novirzīšanas, starpdisciplinārās komunikācijas un klīniskās lietojamības validācijas primārajā veselības aprūpē”</w:t>
                    </w:r>
                  </w:p>
                  <w:p w14:paraId="309C957B" w14:textId="77777777" w:rsidR="001E7735" w:rsidRPr="00F979E8" w:rsidRDefault="001E7735" w:rsidP="001E7735">
                    <w:pPr>
                      <w:spacing w:after="0" w:line="240" w:lineRule="auto"/>
                      <w:jc w:val="right"/>
                      <w:rPr>
                        <w:sz w:val="16"/>
                        <w:szCs w:val="16"/>
                        <w:lang w:val="lv-LV"/>
                      </w:rPr>
                    </w:pPr>
                    <w:r w:rsidRPr="00F979E8">
                      <w:rPr>
                        <w:sz w:val="16"/>
                        <w:szCs w:val="16"/>
                        <w:lang w:val="lv-LV"/>
                      </w:rPr>
                      <w:t>ID Nr.</w:t>
                    </w:r>
                    <w:r>
                      <w:rPr>
                        <w:sz w:val="16"/>
                        <w:szCs w:val="16"/>
                        <w:lang w:val="lv-LV"/>
                      </w:rPr>
                      <w:t xml:space="preserve"> </w:t>
                    </w:r>
                    <w:r w:rsidRPr="00F979E8">
                      <w:rPr>
                        <w:sz w:val="16"/>
                        <w:szCs w:val="16"/>
                        <w:lang w:val="lv-LV"/>
                      </w:rPr>
                      <w:t>RAKUS CA/2026/66</w:t>
                    </w:r>
                  </w:p>
                  <w:p w14:paraId="021F6901" w14:textId="77777777" w:rsidR="001E7735" w:rsidRPr="00F979E8" w:rsidRDefault="001E7735" w:rsidP="001E7735">
                    <w:pPr>
                      <w:spacing w:after="0" w:line="240" w:lineRule="auto"/>
                      <w:jc w:val="right"/>
                      <w:rPr>
                        <w:sz w:val="16"/>
                        <w:szCs w:val="16"/>
                      </w:rPr>
                    </w:pPr>
                    <w:r w:rsidRPr="00F979E8">
                      <w:rPr>
                        <w:sz w:val="16"/>
                        <w:szCs w:val="16"/>
                        <w:lang w:val="lv-LV"/>
                      </w:rPr>
                      <w:t>SIA Rīgas Austrumu klīniskā universitātes slimnīca</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8120269">
    <w:abstractNumId w:val="8"/>
  </w:num>
  <w:num w:numId="2" w16cid:durableId="334498460">
    <w:abstractNumId w:val="6"/>
  </w:num>
  <w:num w:numId="3" w16cid:durableId="1987397896">
    <w:abstractNumId w:val="5"/>
  </w:num>
  <w:num w:numId="4" w16cid:durableId="1232697861">
    <w:abstractNumId w:val="4"/>
  </w:num>
  <w:num w:numId="5" w16cid:durableId="1483889614">
    <w:abstractNumId w:val="7"/>
  </w:num>
  <w:num w:numId="6" w16cid:durableId="1310092691">
    <w:abstractNumId w:val="3"/>
  </w:num>
  <w:num w:numId="7" w16cid:durableId="1596403709">
    <w:abstractNumId w:val="2"/>
  </w:num>
  <w:num w:numId="8" w16cid:durableId="1654334154">
    <w:abstractNumId w:val="1"/>
  </w:num>
  <w:num w:numId="9" w16cid:durableId="147548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B9E"/>
    <w:rsid w:val="000A2697"/>
    <w:rsid w:val="0015074B"/>
    <w:rsid w:val="001C693F"/>
    <w:rsid w:val="001E7735"/>
    <w:rsid w:val="002241EA"/>
    <w:rsid w:val="002549C2"/>
    <w:rsid w:val="002913A6"/>
    <w:rsid w:val="0029639D"/>
    <w:rsid w:val="002B3094"/>
    <w:rsid w:val="00326F90"/>
    <w:rsid w:val="00326FB1"/>
    <w:rsid w:val="00472689"/>
    <w:rsid w:val="004F6EC0"/>
    <w:rsid w:val="0053456B"/>
    <w:rsid w:val="00535C07"/>
    <w:rsid w:val="005374A8"/>
    <w:rsid w:val="005454AA"/>
    <w:rsid w:val="005675C0"/>
    <w:rsid w:val="005A4B04"/>
    <w:rsid w:val="00682545"/>
    <w:rsid w:val="007E64E9"/>
    <w:rsid w:val="007F5558"/>
    <w:rsid w:val="00801298"/>
    <w:rsid w:val="00821E6A"/>
    <w:rsid w:val="008B198A"/>
    <w:rsid w:val="008D0A40"/>
    <w:rsid w:val="008F3108"/>
    <w:rsid w:val="008F3EC6"/>
    <w:rsid w:val="009163E1"/>
    <w:rsid w:val="009C4EEC"/>
    <w:rsid w:val="009F046F"/>
    <w:rsid w:val="00AA1D8D"/>
    <w:rsid w:val="00B47730"/>
    <w:rsid w:val="00B52D8C"/>
    <w:rsid w:val="00BB3CD6"/>
    <w:rsid w:val="00C060D9"/>
    <w:rsid w:val="00C64560"/>
    <w:rsid w:val="00CB0664"/>
    <w:rsid w:val="00CD5A3C"/>
    <w:rsid w:val="00CE63D5"/>
    <w:rsid w:val="00D03EE3"/>
    <w:rsid w:val="00D136C8"/>
    <w:rsid w:val="00D56D08"/>
    <w:rsid w:val="00DF1D54"/>
    <w:rsid w:val="00E228D2"/>
    <w:rsid w:val="00E310F2"/>
    <w:rsid w:val="00EE375B"/>
    <w:rsid w:val="00F75388"/>
    <w:rsid w:val="00F979E8"/>
    <w:rsid w:val="00FC693F"/>
    <w:rsid w:val="00FE533C"/>
    <w:rsid w:val="00FE7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BEAC6F"/>
  <w14:defaultImageDpi w14:val="330"/>
  <w15:docId w15:val="{CA7F7DD2-9485-43A9-AAC9-0E10783E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8463</Words>
  <Characters>4825</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Ilze Brodele-Gremzde</cp:lastModifiedBy>
  <cp:revision>13</cp:revision>
  <dcterms:created xsi:type="dcterms:W3CDTF">2026-10-14T08:47:00Z</dcterms:created>
  <dcterms:modified xsi:type="dcterms:W3CDTF">2026-10-16T09:49:00Z</dcterms:modified>
  <cp:category/>
</cp:coreProperties>
</file>