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7DAE" w14:textId="77777777" w:rsidR="00690C6D" w:rsidRDefault="00690C6D">
      <w:pPr>
        <w:spacing w:after="60" w:line="240" w:lineRule="auto"/>
        <w:jc w:val="center"/>
        <w:rPr>
          <w:rFonts w:ascii="Times New Roman" w:hAnsi="Times New Roman" w:cs="Times New Roman"/>
          <w:b/>
          <w:sz w:val="24"/>
          <w:szCs w:val="24"/>
          <w:lang w:val="lv-LV"/>
        </w:rPr>
      </w:pPr>
    </w:p>
    <w:p w14:paraId="0AE56C3B" w14:textId="77777777" w:rsidR="00690C6D" w:rsidRDefault="00690C6D">
      <w:pPr>
        <w:spacing w:after="60" w:line="240" w:lineRule="auto"/>
        <w:jc w:val="center"/>
        <w:rPr>
          <w:rFonts w:ascii="Times New Roman" w:hAnsi="Times New Roman" w:cs="Times New Roman"/>
          <w:b/>
          <w:sz w:val="24"/>
          <w:szCs w:val="24"/>
          <w:lang w:val="lv-LV"/>
        </w:rPr>
      </w:pPr>
    </w:p>
    <w:p w14:paraId="25995E9F" w14:textId="77777777" w:rsidR="00690C6D" w:rsidRDefault="00690C6D">
      <w:pPr>
        <w:spacing w:after="60" w:line="240" w:lineRule="auto"/>
        <w:jc w:val="center"/>
        <w:rPr>
          <w:rFonts w:ascii="Times New Roman" w:hAnsi="Times New Roman" w:cs="Times New Roman"/>
          <w:b/>
          <w:sz w:val="24"/>
          <w:szCs w:val="24"/>
          <w:lang w:val="lv-LV"/>
        </w:rPr>
      </w:pPr>
    </w:p>
    <w:p w14:paraId="4A1DF651" w14:textId="77777777" w:rsidR="00690C6D" w:rsidRDefault="00690C6D">
      <w:pPr>
        <w:spacing w:after="60" w:line="240" w:lineRule="auto"/>
        <w:jc w:val="center"/>
        <w:rPr>
          <w:rFonts w:ascii="Times New Roman" w:hAnsi="Times New Roman" w:cs="Times New Roman"/>
          <w:b/>
          <w:sz w:val="24"/>
          <w:szCs w:val="24"/>
          <w:lang w:val="lv-LV"/>
        </w:rPr>
      </w:pPr>
    </w:p>
    <w:p w14:paraId="031F2E68" w14:textId="77777777" w:rsidR="00690C6D" w:rsidRDefault="00690C6D">
      <w:pPr>
        <w:spacing w:after="60" w:line="240" w:lineRule="auto"/>
        <w:jc w:val="center"/>
        <w:rPr>
          <w:rFonts w:ascii="Times New Roman" w:hAnsi="Times New Roman" w:cs="Times New Roman"/>
          <w:b/>
          <w:sz w:val="24"/>
          <w:szCs w:val="24"/>
          <w:lang w:val="lv-LV"/>
        </w:rPr>
      </w:pPr>
    </w:p>
    <w:p w14:paraId="6EE13876" w14:textId="77777777" w:rsidR="00690C6D" w:rsidRDefault="00690C6D">
      <w:pPr>
        <w:spacing w:after="60" w:line="240" w:lineRule="auto"/>
        <w:jc w:val="center"/>
        <w:rPr>
          <w:rFonts w:ascii="Times New Roman" w:hAnsi="Times New Roman" w:cs="Times New Roman"/>
          <w:b/>
          <w:sz w:val="24"/>
          <w:szCs w:val="24"/>
          <w:lang w:val="lv-LV"/>
        </w:rPr>
      </w:pPr>
    </w:p>
    <w:p w14:paraId="77074A01" w14:textId="5E43ECD3" w:rsidR="00A94037" w:rsidRPr="00CA6902" w:rsidRDefault="004B5E69">
      <w:pPr>
        <w:spacing w:after="60" w:line="240" w:lineRule="auto"/>
        <w:jc w:val="center"/>
        <w:rPr>
          <w:rFonts w:ascii="Times New Roman" w:hAnsi="Times New Roman" w:cs="Times New Roman"/>
          <w:sz w:val="24"/>
          <w:szCs w:val="24"/>
          <w:lang w:val="lv-LV"/>
        </w:rPr>
      </w:pPr>
      <w:r w:rsidRPr="00CA6902">
        <w:rPr>
          <w:rFonts w:ascii="Times New Roman" w:hAnsi="Times New Roman" w:cs="Times New Roman"/>
          <w:b/>
          <w:sz w:val="24"/>
          <w:szCs w:val="24"/>
          <w:lang w:val="lv-LV"/>
        </w:rPr>
        <w:t>TEHNISKĀ SPECIFIKĀCIJA</w:t>
      </w:r>
    </w:p>
    <w:p w14:paraId="6DAEF349" w14:textId="77777777" w:rsidR="00A94037" w:rsidRPr="00CA6902" w:rsidRDefault="004B5E69" w:rsidP="00EA676F">
      <w:pPr>
        <w:spacing w:after="60" w:line="240" w:lineRule="auto"/>
        <w:jc w:val="center"/>
        <w:rPr>
          <w:rFonts w:ascii="Times New Roman" w:hAnsi="Times New Roman" w:cs="Times New Roman"/>
          <w:sz w:val="24"/>
          <w:szCs w:val="24"/>
          <w:lang w:val="lv-LV"/>
        </w:rPr>
      </w:pPr>
      <w:r w:rsidRPr="00CA6902">
        <w:rPr>
          <w:rFonts w:ascii="Times New Roman" w:hAnsi="Times New Roman" w:cs="Times New Roman"/>
          <w:b/>
          <w:sz w:val="24"/>
          <w:szCs w:val="24"/>
          <w:lang w:val="lv-LV"/>
        </w:rPr>
        <w:t>Cenu aptaujai</w:t>
      </w:r>
    </w:p>
    <w:p w14:paraId="791B7BE0" w14:textId="77777777" w:rsidR="00EA676F" w:rsidRPr="00690C6D" w:rsidRDefault="00EA676F" w:rsidP="00EA676F">
      <w:pPr>
        <w:spacing w:after="60" w:line="240" w:lineRule="auto"/>
        <w:jc w:val="center"/>
        <w:rPr>
          <w:rFonts w:ascii="Times New Roman" w:hAnsi="Times New Roman" w:cs="Times New Roman"/>
          <w:b/>
          <w:bCs/>
          <w:sz w:val="24"/>
          <w:szCs w:val="24"/>
          <w:lang w:val="lv-LV"/>
        </w:rPr>
      </w:pPr>
      <w:r w:rsidRPr="00690C6D">
        <w:rPr>
          <w:rFonts w:ascii="Times New Roman" w:hAnsi="Times New Roman" w:cs="Times New Roman"/>
          <w:b/>
          <w:bCs/>
          <w:sz w:val="24"/>
          <w:szCs w:val="24"/>
          <w:lang w:val="lv-LV"/>
        </w:rPr>
        <w:t>“Metodiskā dokumenta “Nacionālo klīnisko vadlīniju adaptācija pediatrijas datortomogrāfijā (CT)” izstrāde un apstiprināšana”</w:t>
      </w:r>
    </w:p>
    <w:p w14:paraId="10A9BAB9" w14:textId="0FD36B66" w:rsidR="00A94037" w:rsidRPr="00CA6902" w:rsidRDefault="004B5E69" w:rsidP="00690C6D">
      <w:pPr>
        <w:spacing w:after="60" w:line="240" w:lineRule="auto"/>
        <w:jc w:val="center"/>
        <w:rPr>
          <w:rFonts w:ascii="Times New Roman" w:hAnsi="Times New Roman" w:cs="Times New Roman"/>
          <w:sz w:val="24"/>
          <w:szCs w:val="24"/>
          <w:lang w:val="lv-LV"/>
        </w:rPr>
      </w:pPr>
      <w:r w:rsidRPr="00CA6902">
        <w:rPr>
          <w:rFonts w:ascii="Times New Roman" w:hAnsi="Times New Roman" w:cs="Times New Roman"/>
          <w:sz w:val="24"/>
          <w:szCs w:val="24"/>
          <w:lang w:val="lv-LV"/>
        </w:rPr>
        <w:t>ID Nr. RAKUS</w:t>
      </w:r>
      <w:r w:rsidR="00690C6D">
        <w:rPr>
          <w:rFonts w:ascii="Times New Roman" w:hAnsi="Times New Roman" w:cs="Times New Roman"/>
          <w:sz w:val="24"/>
          <w:szCs w:val="24"/>
          <w:lang w:val="lv-LV"/>
        </w:rPr>
        <w:t xml:space="preserve"> CA/2026/63</w:t>
      </w:r>
    </w:p>
    <w:p w14:paraId="5A6CFEAE" w14:textId="77777777" w:rsidR="00A94037" w:rsidRPr="00CA6902" w:rsidRDefault="004B5E69">
      <w:pPr>
        <w:pStyle w:val="Heading1"/>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1. Pasūtītājs</w:t>
      </w:r>
    </w:p>
    <w:p w14:paraId="22735140" w14:textId="77777777" w:rsidR="00A94037" w:rsidRPr="00CA6902" w:rsidRDefault="004B5E69" w:rsidP="00690C6D">
      <w:pPr>
        <w:spacing w:after="6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SIA “Rīgas Austrumu klīniskā universitātes slimnīca” Radioloģijas centra Metodiskās vadības institūcija (MVI) radioloģijas jomā, Hipokrāta iela 2, Rīga, LV-1079, reģistrācijas Nr. 40003951628.</w:t>
      </w:r>
    </w:p>
    <w:p w14:paraId="3D00B747" w14:textId="77777777" w:rsidR="00A94037" w:rsidRPr="00CA6902" w:rsidRDefault="004B5E69" w:rsidP="00690C6D">
      <w:pPr>
        <w:pStyle w:val="Heading1"/>
        <w:spacing w:before="120" w:after="60" w:line="240" w:lineRule="auto"/>
        <w:jc w:val="both"/>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2. Iepirkuma priekšmets un mērķis</w:t>
      </w:r>
    </w:p>
    <w:p w14:paraId="5F83ED04" w14:textId="77777777" w:rsidR="00A94037" w:rsidRPr="00CA6902" w:rsidRDefault="004B5E69" w:rsidP="00690C6D">
      <w:pPr>
        <w:spacing w:after="6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Iepirkuma priekšmets ir divu sertificētu ārstu radiologu ekspertu pakalpojumi pediatrijas CT klīnisko vadlīniju metodiskā un klīniskā satura izstrādei, adaptācijai, profesionālai izvērtēšanai un sagatavošanai turpmākai Pasūtītāja organizētai saskaņošanai.</w:t>
      </w:r>
    </w:p>
    <w:p w14:paraId="6328A491" w14:textId="77777777" w:rsidR="00A94037" w:rsidRPr="00CA6902" w:rsidRDefault="004B5E69" w:rsidP="00690C6D">
      <w:pPr>
        <w:spacing w:after="6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Mērķis ir sagatavot pierādījumos balstītu, Latvijas veselības aprūpes videi piemērojamu pediatrijas CT vadlīniju klīnisko un metodisko saturu, kas standartizē izmeklējumu indikācijas, pacientu drošības principus un klīnisko lēmumu pieņemšanu.</w:t>
      </w:r>
    </w:p>
    <w:p w14:paraId="293E4105" w14:textId="77777777" w:rsidR="00A94037" w:rsidRPr="00CA6902" w:rsidRDefault="004B5E69">
      <w:pPr>
        <w:pStyle w:val="Heading1"/>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3. Cenu aptaujas struktūra un pakalpojuma robežas</w:t>
      </w:r>
    </w:p>
    <w:p w14:paraId="54511756"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Cenu aptauja sastāv no 2 (divām) daļām: 1. daļa – Radiologs A; 2. daļa – Radiologs B.</w:t>
      </w:r>
    </w:p>
    <w:p w14:paraId="45F912C3"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Katru daļu pilda atsevišķa fiziska persona. Viena un tā pati fiziskā persona nedrīkst tikt piedāvāta abās daļās.</w:t>
      </w:r>
    </w:p>
    <w:p w14:paraId="7F51987B"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Pretendents var iesniegt piedāvājumu par vienu vai abām daļām, ja katrai daļai tiek norādīts cits atbilstošs eksperts.</w:t>
      </w:r>
    </w:p>
    <w:p w14:paraId="7A50AEEE"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 xml:space="preserve">Plānotā kopējā līgumcena abām cenu aptaujas daļām ir </w:t>
      </w:r>
      <w:r w:rsidRPr="00690C6D">
        <w:rPr>
          <w:rFonts w:ascii="Times New Roman" w:hAnsi="Times New Roman" w:cs="Times New Roman"/>
          <w:b/>
          <w:bCs/>
          <w:sz w:val="24"/>
          <w:szCs w:val="24"/>
          <w:lang w:val="lv-LV"/>
        </w:rPr>
        <w:t>9 998,00 EUR</w:t>
      </w:r>
      <w:r w:rsidRPr="00CA6902">
        <w:rPr>
          <w:rFonts w:ascii="Times New Roman" w:hAnsi="Times New Roman" w:cs="Times New Roman"/>
          <w:sz w:val="24"/>
          <w:szCs w:val="24"/>
          <w:lang w:val="lv-LV"/>
        </w:rPr>
        <w:t>, sadalot to vienādās daļās: 1. daļa – Radiologs A – 4 999,00 EUR; 2. daļa – Radiologs B – 4 999,00 EUR.</w:t>
      </w:r>
    </w:p>
    <w:p w14:paraId="7853981F"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Medicīnas fiziķa profesionālo ieguldījumu un starojuma devu optimizācijas/tehnisko sadaļu Pasūtītājs nodrošina ar RAKUS iekšējiem resursiem; medicīnas fiziķis nav jāiekļauj Pretendenta piedāvājumā vai cenā.</w:t>
      </w:r>
    </w:p>
    <w:p w14:paraId="39FFDDC4" w14:textId="77777777" w:rsidR="00A94037" w:rsidRPr="00CA6902" w:rsidRDefault="004B5E69">
      <w:pPr>
        <w:pStyle w:val="ListBullet"/>
        <w:spacing w:after="30" w:line="240" w:lineRule="auto"/>
        <w:rPr>
          <w:rFonts w:ascii="Times New Roman" w:hAnsi="Times New Roman" w:cs="Times New Roman"/>
          <w:sz w:val="24"/>
          <w:szCs w:val="24"/>
          <w:lang w:val="lv-LV"/>
        </w:rPr>
      </w:pPr>
      <w:r w:rsidRPr="00CA6902">
        <w:rPr>
          <w:rFonts w:ascii="Times New Roman" w:hAnsi="Times New Roman" w:cs="Times New Roman"/>
          <w:sz w:val="24"/>
          <w:szCs w:val="24"/>
          <w:lang w:val="lv-LV"/>
        </w:rPr>
        <w:t>Programmatūras izstrāde, IT integrācija, infrastruktūra un sistēmu uzturēšana nav šīs cenu aptaujas priekšmets.</w:t>
      </w:r>
    </w:p>
    <w:p w14:paraId="27EB6F76" w14:textId="77777777" w:rsidR="00A94037" w:rsidRPr="00CA6902" w:rsidRDefault="004B5E69">
      <w:pPr>
        <w:pStyle w:val="ListBullet"/>
        <w:spacing w:after="30" w:line="240" w:lineRule="auto"/>
        <w:rPr>
          <w:rFonts w:ascii="Times New Roman" w:hAnsi="Times New Roman" w:cs="Times New Roman"/>
          <w:sz w:val="24"/>
          <w:szCs w:val="24"/>
          <w:lang w:val="lv-LV"/>
        </w:rPr>
      </w:pPr>
      <w:r w:rsidRPr="00CA6902">
        <w:rPr>
          <w:rFonts w:ascii="Times New Roman" w:hAnsi="Times New Roman" w:cs="Times New Roman"/>
          <w:sz w:val="24"/>
          <w:szCs w:val="24"/>
          <w:lang w:val="lv-LV"/>
        </w:rPr>
        <w:t>Pasūtītājs pēc ekspertu gala nodevumu saņemšanas organizē profesionālo saskaņošanu ar iesaistītajām institūcijām un asociācijām, kā arī priekšlikumu iestrādi gala dokumentā.</w:t>
      </w:r>
    </w:p>
    <w:p w14:paraId="0E1FD1BE" w14:textId="77777777" w:rsidR="00A94037" w:rsidRPr="00CA6902" w:rsidRDefault="004B5E69">
      <w:pPr>
        <w:pStyle w:val="Heading1"/>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4. Vispārējās prasības</w:t>
      </w:r>
    </w:p>
    <w:p w14:paraId="75BE31A0"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Darba saturam jābalstās aktuālās starptautiskās rekomendācijās, tostarp ESR, IAEA un “Image Gently” principos.</w:t>
      </w:r>
    </w:p>
    <w:p w14:paraId="1C82AB88"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Eksperti ievēro ALARA principu un pediatrijas pacientu drošības prasības, sadarbojoties ar Pasūtītāja nodrošināto medicīnas fiziķi.</w:t>
      </w:r>
    </w:p>
    <w:p w14:paraId="5BFB432A"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Viss saturs sagatavojams latviešu valodā, lietojot profesionāli korektu medicīnisko terminoloģiju.</w:t>
      </w:r>
    </w:p>
    <w:p w14:paraId="514C9C64"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Nodevumi iesniedzami rediģējamā *.docx formātā; izmantotajiem avotiem jābūt norādītiem un izsekojamiem.</w:t>
      </w:r>
    </w:p>
    <w:p w14:paraId="03188505"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Pēc Pasūtītāja pieprasījuma eksperti piedalās darba sanāksmēs klātienē vai attālināti.</w:t>
      </w:r>
    </w:p>
    <w:p w14:paraId="50F84D81" w14:textId="77777777" w:rsidR="00690C6D" w:rsidRDefault="00690C6D">
      <w:pPr>
        <w:pStyle w:val="Heading1"/>
        <w:spacing w:before="120" w:after="60" w:line="240" w:lineRule="auto"/>
        <w:rPr>
          <w:rFonts w:ascii="Times New Roman" w:hAnsi="Times New Roman" w:cs="Times New Roman"/>
          <w:color w:val="auto"/>
          <w:sz w:val="24"/>
          <w:szCs w:val="24"/>
          <w:lang w:val="lv-LV"/>
        </w:rPr>
      </w:pPr>
    </w:p>
    <w:p w14:paraId="16F22E1B" w14:textId="77777777" w:rsidR="00690C6D" w:rsidRDefault="00690C6D">
      <w:pPr>
        <w:pStyle w:val="Heading1"/>
        <w:spacing w:before="120" w:after="60" w:line="240" w:lineRule="auto"/>
        <w:rPr>
          <w:rFonts w:ascii="Times New Roman" w:hAnsi="Times New Roman" w:cs="Times New Roman"/>
          <w:color w:val="auto"/>
          <w:sz w:val="24"/>
          <w:szCs w:val="24"/>
          <w:lang w:val="lv-LV"/>
        </w:rPr>
      </w:pPr>
    </w:p>
    <w:p w14:paraId="0D7570C6" w14:textId="77777777" w:rsidR="00690C6D" w:rsidRDefault="00690C6D">
      <w:pPr>
        <w:pStyle w:val="Heading1"/>
        <w:spacing w:before="120" w:after="60" w:line="240" w:lineRule="auto"/>
        <w:rPr>
          <w:rFonts w:ascii="Times New Roman" w:hAnsi="Times New Roman" w:cs="Times New Roman"/>
          <w:color w:val="auto"/>
          <w:sz w:val="24"/>
          <w:szCs w:val="24"/>
          <w:lang w:val="lv-LV"/>
        </w:rPr>
      </w:pPr>
    </w:p>
    <w:p w14:paraId="1A09A8BD" w14:textId="77777777" w:rsidR="00690C6D" w:rsidRDefault="00690C6D">
      <w:pPr>
        <w:pStyle w:val="Heading1"/>
        <w:spacing w:before="120" w:after="60" w:line="240" w:lineRule="auto"/>
        <w:rPr>
          <w:rFonts w:ascii="Times New Roman" w:hAnsi="Times New Roman" w:cs="Times New Roman"/>
          <w:color w:val="auto"/>
          <w:sz w:val="24"/>
          <w:szCs w:val="24"/>
          <w:lang w:val="lv-LV"/>
        </w:rPr>
      </w:pPr>
    </w:p>
    <w:p w14:paraId="7C0C9447" w14:textId="77777777" w:rsidR="00690C6D" w:rsidRDefault="00690C6D">
      <w:pPr>
        <w:pStyle w:val="Heading1"/>
        <w:spacing w:before="120" w:after="60" w:line="240" w:lineRule="auto"/>
        <w:rPr>
          <w:rFonts w:ascii="Times New Roman" w:hAnsi="Times New Roman" w:cs="Times New Roman"/>
          <w:color w:val="auto"/>
          <w:sz w:val="24"/>
          <w:szCs w:val="24"/>
          <w:lang w:val="lv-LV"/>
        </w:rPr>
      </w:pPr>
    </w:p>
    <w:p w14:paraId="5EB3B861" w14:textId="4B006995" w:rsidR="00A94037" w:rsidRPr="00CA6902" w:rsidRDefault="004B5E69">
      <w:pPr>
        <w:pStyle w:val="Heading1"/>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5. 1. daļa – Radiologs A – metodoloģiskā ietvara un vadlīniju struktūras eksperts</w:t>
      </w:r>
    </w:p>
    <w:p w14:paraId="2FB5377C" w14:textId="77777777" w:rsidR="00A94037" w:rsidRPr="00CA6902" w:rsidRDefault="004B5E69">
      <w:pPr>
        <w:pStyle w:val="Heading2"/>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5.1. Kvalifikācijas prasības</w:t>
      </w:r>
    </w:p>
    <w:tbl>
      <w:tblPr>
        <w:tblStyle w:val="TableGrid"/>
        <w:tblW w:w="10768" w:type="dxa"/>
        <w:jc w:val="center"/>
        <w:tblLayout w:type="fixed"/>
        <w:tblLook w:val="04A0" w:firstRow="1" w:lastRow="0" w:firstColumn="1" w:lastColumn="0" w:noHBand="0" w:noVBand="1"/>
      </w:tblPr>
      <w:tblGrid>
        <w:gridCol w:w="704"/>
        <w:gridCol w:w="5670"/>
        <w:gridCol w:w="4394"/>
      </w:tblGrid>
      <w:tr w:rsidR="00A94037" w:rsidRPr="00CA6902" w14:paraId="00EA6291" w14:textId="77777777" w:rsidTr="00E0322E">
        <w:trPr>
          <w:cantSplit/>
          <w:tblHeader/>
          <w:jc w:val="center"/>
        </w:trPr>
        <w:tc>
          <w:tcPr>
            <w:tcW w:w="704" w:type="dxa"/>
            <w:shd w:val="clear" w:color="auto" w:fill="D9EAF7"/>
            <w:tcMar>
              <w:top w:w="55" w:type="dxa"/>
              <w:left w:w="55" w:type="dxa"/>
              <w:bottom w:w="55" w:type="dxa"/>
              <w:right w:w="55" w:type="dxa"/>
            </w:tcMar>
          </w:tcPr>
          <w:p w14:paraId="561E5D26"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Nr.</w:t>
            </w:r>
          </w:p>
        </w:tc>
        <w:tc>
          <w:tcPr>
            <w:tcW w:w="5670" w:type="dxa"/>
            <w:shd w:val="clear" w:color="auto" w:fill="D9EAF7"/>
            <w:tcMar>
              <w:top w:w="55" w:type="dxa"/>
              <w:left w:w="55" w:type="dxa"/>
              <w:bottom w:w="55" w:type="dxa"/>
              <w:right w:w="55" w:type="dxa"/>
            </w:tcMar>
          </w:tcPr>
          <w:p w14:paraId="65E8511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Eksperta prasība</w:t>
            </w:r>
          </w:p>
        </w:tc>
        <w:tc>
          <w:tcPr>
            <w:tcW w:w="4394" w:type="dxa"/>
            <w:shd w:val="clear" w:color="auto" w:fill="D9EAF7"/>
            <w:tcMar>
              <w:top w:w="55" w:type="dxa"/>
              <w:left w:w="55" w:type="dxa"/>
              <w:bottom w:w="55" w:type="dxa"/>
              <w:right w:w="55" w:type="dxa"/>
            </w:tcMar>
          </w:tcPr>
          <w:p w14:paraId="1C7CF5B2" w14:textId="2FFE1C38" w:rsidR="00A94037" w:rsidRPr="00CA6902" w:rsidRDefault="008103A6">
            <w:pPr>
              <w:rPr>
                <w:rFonts w:ascii="Times New Roman" w:hAnsi="Times New Roman" w:cs="Times New Roman"/>
                <w:sz w:val="24"/>
                <w:szCs w:val="24"/>
                <w:lang w:val="lv-LV"/>
              </w:rPr>
            </w:pPr>
            <w:r>
              <w:rPr>
                <w:rFonts w:ascii="Times New Roman" w:hAnsi="Times New Roman" w:cs="Times New Roman"/>
                <w:b/>
                <w:sz w:val="24"/>
                <w:szCs w:val="24"/>
                <w:lang w:val="lv-LV"/>
              </w:rPr>
              <w:t>Iesniedzamie dokumenti</w:t>
            </w:r>
            <w:r w:rsidR="004B5E69" w:rsidRPr="00CA6902">
              <w:rPr>
                <w:rFonts w:ascii="Times New Roman" w:hAnsi="Times New Roman" w:cs="Times New Roman"/>
                <w:b/>
                <w:sz w:val="24"/>
                <w:szCs w:val="24"/>
                <w:lang w:val="lv-LV"/>
              </w:rPr>
              <w:t xml:space="preserve"> / skaidrojums</w:t>
            </w:r>
          </w:p>
        </w:tc>
      </w:tr>
      <w:tr w:rsidR="008103A6" w:rsidRPr="00CA6902" w14:paraId="6F5C7FCD" w14:textId="77777777" w:rsidTr="00E0322E">
        <w:trPr>
          <w:cantSplit/>
          <w:tblHeader/>
          <w:jc w:val="center"/>
        </w:trPr>
        <w:tc>
          <w:tcPr>
            <w:tcW w:w="704" w:type="dxa"/>
            <w:tcMar>
              <w:top w:w="55" w:type="dxa"/>
              <w:left w:w="55" w:type="dxa"/>
              <w:bottom w:w="55" w:type="dxa"/>
              <w:right w:w="55" w:type="dxa"/>
            </w:tcMar>
          </w:tcPr>
          <w:p w14:paraId="473EAD51" w14:textId="4525BC74" w:rsidR="008103A6" w:rsidRPr="008103A6" w:rsidRDefault="00E0322E">
            <w:pPr>
              <w:rPr>
                <w:rFonts w:ascii="Times New Roman" w:hAnsi="Times New Roman" w:cs="Times New Roman"/>
                <w:bCs/>
                <w:sz w:val="24"/>
                <w:szCs w:val="24"/>
                <w:lang w:val="lv-LV"/>
              </w:rPr>
            </w:pPr>
            <w:r>
              <w:rPr>
                <w:rFonts w:ascii="Times New Roman" w:hAnsi="Times New Roman" w:cs="Times New Roman"/>
                <w:bCs/>
                <w:sz w:val="24"/>
                <w:szCs w:val="24"/>
                <w:lang w:val="lv-LV"/>
              </w:rPr>
              <w:t>5.1.1.</w:t>
            </w:r>
          </w:p>
        </w:tc>
        <w:tc>
          <w:tcPr>
            <w:tcW w:w="5670" w:type="dxa"/>
            <w:tcMar>
              <w:top w:w="55" w:type="dxa"/>
              <w:left w:w="55" w:type="dxa"/>
              <w:bottom w:w="55" w:type="dxa"/>
              <w:right w:w="55" w:type="dxa"/>
            </w:tcMar>
          </w:tcPr>
          <w:p w14:paraId="4A8BC781" w14:textId="0D29B27E" w:rsidR="008103A6" w:rsidRPr="00CA6902" w:rsidRDefault="008103A6">
            <w:pPr>
              <w:rPr>
                <w:rFonts w:ascii="Times New Roman" w:hAnsi="Times New Roman" w:cs="Times New Roman"/>
                <w:b/>
                <w:sz w:val="24"/>
                <w:szCs w:val="24"/>
                <w:lang w:val="lv-LV"/>
              </w:rPr>
            </w:pPr>
            <w:r w:rsidRPr="005B4CE5">
              <w:rPr>
                <w:rFonts w:ascii="Times New Roman" w:hAnsi="Times New Roman" w:cs="Times New Roman"/>
                <w:bCs/>
                <w:sz w:val="24"/>
                <w:szCs w:val="24"/>
                <w:lang w:val="lv-LV"/>
              </w:rPr>
              <w:t>Pretendents ir iesniedzis pieteikumu par piedalīšanos</w:t>
            </w:r>
            <w:r>
              <w:rPr>
                <w:rFonts w:ascii="Times New Roman" w:hAnsi="Times New Roman" w:cs="Times New Roman"/>
                <w:bCs/>
                <w:sz w:val="24"/>
                <w:szCs w:val="24"/>
                <w:lang w:val="lv-LV"/>
              </w:rPr>
              <w:t xml:space="preserve"> cenu aptaujā</w:t>
            </w:r>
            <w:r w:rsidRPr="005B4CE5">
              <w:rPr>
                <w:rFonts w:ascii="Times New Roman" w:hAnsi="Times New Roman" w:cs="Times New Roman"/>
                <w:bCs/>
                <w:sz w:val="24"/>
                <w:szCs w:val="24"/>
                <w:lang w:val="lv-LV"/>
              </w:rPr>
              <w:t>, ko paraksta pretendenta pārstāvis ar pārstāvības tiesībām vai tā pilnvarota persona.</w:t>
            </w:r>
          </w:p>
        </w:tc>
        <w:tc>
          <w:tcPr>
            <w:tcW w:w="4394" w:type="dxa"/>
            <w:tcMar>
              <w:top w:w="55" w:type="dxa"/>
              <w:left w:w="55" w:type="dxa"/>
              <w:bottom w:w="55" w:type="dxa"/>
              <w:right w:w="55" w:type="dxa"/>
            </w:tcMar>
          </w:tcPr>
          <w:p w14:paraId="6132A30E" w14:textId="5009F0FC" w:rsidR="008103A6" w:rsidRPr="005B4CE5" w:rsidRDefault="008103A6" w:rsidP="008103A6">
            <w:pPr>
              <w:spacing w:before="120" w:after="120"/>
              <w:ind w:left="-33" w:hanging="567"/>
              <w:rPr>
                <w:rFonts w:ascii="Times New Roman" w:hAnsi="Times New Roman" w:cs="Times New Roman"/>
                <w:bCs/>
                <w:sz w:val="24"/>
                <w:szCs w:val="24"/>
                <w:lang w:val="lv-LV"/>
              </w:rPr>
            </w:pPr>
            <w:proofErr w:type="spellStart"/>
            <w:r w:rsidRPr="005B4CE5">
              <w:rPr>
                <w:rFonts w:ascii="Times New Roman" w:hAnsi="Times New Roman" w:cs="Times New Roman"/>
                <w:bCs/>
                <w:sz w:val="24"/>
                <w:szCs w:val="24"/>
                <w:lang w:val="lv-LV"/>
              </w:rPr>
              <w:t>Pre</w:t>
            </w:r>
            <w:r>
              <w:rPr>
                <w:rFonts w:ascii="Times New Roman" w:hAnsi="Times New Roman" w:cs="Times New Roman"/>
                <w:bCs/>
                <w:sz w:val="24"/>
                <w:szCs w:val="24"/>
                <w:lang w:val="lv-LV"/>
              </w:rPr>
              <w:t>Pr</w:t>
            </w:r>
            <w:proofErr w:type="spellEnd"/>
            <w:r>
              <w:rPr>
                <w:rFonts w:ascii="Times New Roman" w:hAnsi="Times New Roman" w:cs="Times New Roman"/>
                <w:bCs/>
                <w:sz w:val="24"/>
                <w:szCs w:val="24"/>
                <w:lang w:val="lv-LV"/>
              </w:rPr>
              <w:t xml:space="preserve"> Preten</w:t>
            </w:r>
            <w:r w:rsidRPr="005B4CE5">
              <w:rPr>
                <w:rFonts w:ascii="Times New Roman" w:hAnsi="Times New Roman" w:cs="Times New Roman"/>
                <w:bCs/>
                <w:sz w:val="24"/>
                <w:szCs w:val="24"/>
                <w:lang w:val="lv-LV"/>
              </w:rPr>
              <w:t xml:space="preserve">denta pieteikums (aizpildīta Nolikuma pielikumā Nr. 1 pievienotā forma) dalībai </w:t>
            </w:r>
            <w:r>
              <w:rPr>
                <w:rFonts w:ascii="Times New Roman" w:hAnsi="Times New Roman" w:cs="Times New Roman"/>
                <w:bCs/>
                <w:sz w:val="24"/>
                <w:szCs w:val="24"/>
                <w:lang w:val="lv-LV"/>
              </w:rPr>
              <w:t>cenu aptaujā</w:t>
            </w:r>
            <w:r w:rsidRPr="005B4CE5">
              <w:rPr>
                <w:rFonts w:ascii="Times New Roman" w:hAnsi="Times New Roman" w:cs="Times New Roman"/>
                <w:bCs/>
                <w:sz w:val="24"/>
                <w:szCs w:val="24"/>
                <w:lang w:val="lv-LV"/>
              </w:rPr>
              <w:t>.</w:t>
            </w:r>
          </w:p>
          <w:p w14:paraId="6F7179D9" w14:textId="6EA63802" w:rsidR="008103A6" w:rsidRPr="00CA6902" w:rsidRDefault="008103A6" w:rsidP="008103A6">
            <w:pPr>
              <w:ind w:left="-33"/>
              <w:rPr>
                <w:rFonts w:ascii="Times New Roman" w:hAnsi="Times New Roman" w:cs="Times New Roman"/>
                <w:b/>
                <w:sz w:val="24"/>
                <w:szCs w:val="24"/>
                <w:lang w:val="lv-LV"/>
              </w:rPr>
            </w:pPr>
            <w:r w:rsidRPr="005B4CE5">
              <w:rPr>
                <w:rFonts w:ascii="Times New Roman" w:hAnsi="Times New Roman" w:cs="Times New Roman"/>
                <w:bCs/>
                <w:sz w:val="24"/>
                <w:szCs w:val="24"/>
                <w:lang w:val="lv-LV"/>
              </w:rPr>
              <w:t>Ja pretendenta pieteikumu paraksta pilnvarota persona, tad jāpievieno pilnvaras apliecināta kopija.</w:t>
            </w:r>
          </w:p>
        </w:tc>
      </w:tr>
      <w:tr w:rsidR="00A94037" w:rsidRPr="00CA6902" w14:paraId="42EAE150" w14:textId="77777777" w:rsidTr="00E0322E">
        <w:trPr>
          <w:cantSplit/>
          <w:jc w:val="center"/>
        </w:trPr>
        <w:tc>
          <w:tcPr>
            <w:tcW w:w="704" w:type="dxa"/>
            <w:tcMar>
              <w:top w:w="55" w:type="dxa"/>
              <w:left w:w="55" w:type="dxa"/>
              <w:bottom w:w="55" w:type="dxa"/>
              <w:right w:w="55" w:type="dxa"/>
            </w:tcMar>
          </w:tcPr>
          <w:p w14:paraId="3AD4114B" w14:textId="1BA8E024"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5.1.2.</w:t>
            </w:r>
          </w:p>
        </w:tc>
        <w:tc>
          <w:tcPr>
            <w:tcW w:w="5670" w:type="dxa"/>
            <w:tcMar>
              <w:top w:w="55" w:type="dxa"/>
              <w:left w:w="55" w:type="dxa"/>
              <w:bottom w:w="55" w:type="dxa"/>
              <w:right w:w="55" w:type="dxa"/>
            </w:tcMar>
          </w:tcPr>
          <w:p w14:paraId="74A8420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Spēkā esošs ārsta radiologa sertifikāts un vismaz 3 gadu praktiska pieredze pediatrijas radioloģijā laika periodā no 2023. gada līdz 2026. gadam ieskaitot.</w:t>
            </w:r>
          </w:p>
        </w:tc>
        <w:tc>
          <w:tcPr>
            <w:tcW w:w="4394" w:type="dxa"/>
            <w:tcMar>
              <w:top w:w="55" w:type="dxa"/>
              <w:left w:w="55" w:type="dxa"/>
              <w:bottom w:w="55" w:type="dxa"/>
              <w:right w:w="55" w:type="dxa"/>
            </w:tcMar>
          </w:tcPr>
          <w:p w14:paraId="75FB409E" w14:textId="2D3E8C20" w:rsidR="00A94037" w:rsidRPr="00CA6902" w:rsidRDefault="004B5E69" w:rsidP="0054774E">
            <w:pPr>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CV</w:t>
            </w:r>
            <w:r w:rsidR="00690C6D">
              <w:rPr>
                <w:rFonts w:ascii="Times New Roman" w:hAnsi="Times New Roman" w:cs="Times New Roman"/>
                <w:sz w:val="24"/>
                <w:szCs w:val="24"/>
                <w:lang w:val="lv-LV"/>
              </w:rPr>
              <w:t>( atbilstoši pielikumam Nr.4)</w:t>
            </w:r>
            <w:r w:rsidRPr="00CA6902">
              <w:rPr>
                <w:rFonts w:ascii="Times New Roman" w:hAnsi="Times New Roman" w:cs="Times New Roman"/>
                <w:sz w:val="24"/>
                <w:szCs w:val="24"/>
                <w:lang w:val="lv-LV"/>
              </w:rPr>
              <w:t xml:space="preserve"> jānorāda darba vieta, periods un pienākumi, kas apliecina attiecīgo praktisko pieredzi pediatrijas radioloģijā; sertifikāta esību Pasūtītājs var pārbaudīt publiskajā reģistrā.</w:t>
            </w:r>
            <w:r w:rsidR="00690C6D">
              <w:rPr>
                <w:rFonts w:ascii="Times New Roman" w:hAnsi="Times New Roman" w:cs="Times New Roman"/>
                <w:sz w:val="24"/>
                <w:szCs w:val="24"/>
                <w:lang w:val="lv-LV"/>
              </w:rPr>
              <w:t xml:space="preserve"> </w:t>
            </w:r>
          </w:p>
        </w:tc>
      </w:tr>
      <w:tr w:rsidR="00A94037" w:rsidRPr="00CA6902" w14:paraId="7C3B972F" w14:textId="77777777" w:rsidTr="00E0322E">
        <w:trPr>
          <w:cantSplit/>
          <w:jc w:val="center"/>
        </w:trPr>
        <w:tc>
          <w:tcPr>
            <w:tcW w:w="704" w:type="dxa"/>
            <w:tcMar>
              <w:top w:w="55" w:type="dxa"/>
              <w:left w:w="55" w:type="dxa"/>
              <w:bottom w:w="55" w:type="dxa"/>
              <w:right w:w="55" w:type="dxa"/>
            </w:tcMar>
          </w:tcPr>
          <w:p w14:paraId="47D293E7" w14:textId="327802DD"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5.1.3.</w:t>
            </w:r>
          </w:p>
        </w:tc>
        <w:tc>
          <w:tcPr>
            <w:tcW w:w="5670" w:type="dxa"/>
            <w:tcMar>
              <w:top w:w="55" w:type="dxa"/>
              <w:left w:w="55" w:type="dxa"/>
              <w:bottom w:w="55" w:type="dxa"/>
              <w:right w:w="55" w:type="dxa"/>
            </w:tcMar>
          </w:tcPr>
          <w:p w14:paraId="7480D696"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Pieredze pediatrijas radioloģijas metodisko materiālu, klīnisko vadlīniju, algoritmu vai profesionālo rekomendāciju analīzē, izvērtēšanā vai izstrādē.</w:t>
            </w:r>
          </w:p>
        </w:tc>
        <w:tc>
          <w:tcPr>
            <w:tcW w:w="4394" w:type="dxa"/>
            <w:tcMar>
              <w:top w:w="55" w:type="dxa"/>
              <w:left w:w="55" w:type="dxa"/>
              <w:bottom w:w="55" w:type="dxa"/>
              <w:right w:w="55" w:type="dxa"/>
            </w:tcMar>
          </w:tcPr>
          <w:p w14:paraId="0DB53840" w14:textId="30D68AF5" w:rsidR="00A94037" w:rsidRPr="00CA6902" w:rsidRDefault="004B5E69" w:rsidP="0054774E">
            <w:pPr>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 xml:space="preserve">CV </w:t>
            </w:r>
            <w:r w:rsidR="00352313">
              <w:rPr>
                <w:rFonts w:ascii="Times New Roman" w:hAnsi="Times New Roman" w:cs="Times New Roman"/>
                <w:sz w:val="24"/>
                <w:szCs w:val="24"/>
                <w:lang w:val="lv-LV"/>
              </w:rPr>
              <w:t>( atbilstoši pielikumam Nr.4)</w:t>
            </w:r>
            <w:r w:rsidR="00352313">
              <w:rPr>
                <w:rFonts w:ascii="Times New Roman" w:hAnsi="Times New Roman" w:cs="Times New Roman"/>
                <w:sz w:val="24"/>
                <w:szCs w:val="24"/>
                <w:lang w:val="lv-LV"/>
              </w:rPr>
              <w:t xml:space="preserve"> </w:t>
            </w:r>
            <w:r w:rsidRPr="00CA6902">
              <w:rPr>
                <w:rFonts w:ascii="Times New Roman" w:hAnsi="Times New Roman" w:cs="Times New Roman"/>
                <w:sz w:val="24"/>
                <w:szCs w:val="24"/>
                <w:lang w:val="lv-LV"/>
              </w:rPr>
              <w:t>norāda vismaz vienu konkrētu piemēru, periodu, lomu un veiktos uzdevumus.</w:t>
            </w:r>
          </w:p>
        </w:tc>
      </w:tr>
      <w:tr w:rsidR="00A94037" w:rsidRPr="00CA6902" w14:paraId="32FB6FBA" w14:textId="77777777" w:rsidTr="00E0322E">
        <w:trPr>
          <w:cantSplit/>
          <w:jc w:val="center"/>
        </w:trPr>
        <w:tc>
          <w:tcPr>
            <w:tcW w:w="704" w:type="dxa"/>
            <w:tcMar>
              <w:top w:w="55" w:type="dxa"/>
              <w:left w:w="55" w:type="dxa"/>
              <w:bottom w:w="55" w:type="dxa"/>
              <w:right w:w="55" w:type="dxa"/>
            </w:tcMar>
          </w:tcPr>
          <w:p w14:paraId="1523DF29" w14:textId="37BBDD9E"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5.1.4.</w:t>
            </w:r>
          </w:p>
        </w:tc>
        <w:tc>
          <w:tcPr>
            <w:tcW w:w="5670" w:type="dxa"/>
            <w:tcMar>
              <w:top w:w="55" w:type="dxa"/>
              <w:left w:w="55" w:type="dxa"/>
              <w:bottom w:w="55" w:type="dxa"/>
              <w:right w:w="55" w:type="dxa"/>
            </w:tcMar>
          </w:tcPr>
          <w:p w14:paraId="1C34EFC1"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Zināšanas par starptautiskajām pediatrijas CT un starojuma drošības rekomendācijām, tostarp ESR, IAEA un “Image Gently” materiāliem.</w:t>
            </w:r>
          </w:p>
        </w:tc>
        <w:tc>
          <w:tcPr>
            <w:tcW w:w="4394" w:type="dxa"/>
            <w:tcMar>
              <w:top w:w="55" w:type="dxa"/>
              <w:left w:w="55" w:type="dxa"/>
              <w:bottom w:w="55" w:type="dxa"/>
              <w:right w:w="55" w:type="dxa"/>
            </w:tcMar>
          </w:tcPr>
          <w:p w14:paraId="35DE7A02" w14:textId="3ABC39D0"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 xml:space="preserve">Pieredzes apraksts </w:t>
            </w:r>
            <w:r w:rsidR="00352313">
              <w:rPr>
                <w:rFonts w:ascii="Times New Roman" w:hAnsi="Times New Roman" w:cs="Times New Roman"/>
                <w:sz w:val="24"/>
                <w:szCs w:val="24"/>
                <w:lang w:val="lv-LV"/>
              </w:rPr>
              <w:t>( atbilstoši pielikumam Nr.4)</w:t>
            </w:r>
          </w:p>
        </w:tc>
      </w:tr>
      <w:tr w:rsidR="00A94037" w:rsidRPr="00CA6902" w14:paraId="51A3AE7B" w14:textId="77777777" w:rsidTr="00E0322E">
        <w:trPr>
          <w:cantSplit/>
          <w:jc w:val="center"/>
        </w:trPr>
        <w:tc>
          <w:tcPr>
            <w:tcW w:w="704" w:type="dxa"/>
            <w:tcMar>
              <w:top w:w="55" w:type="dxa"/>
              <w:left w:w="55" w:type="dxa"/>
              <w:bottom w:w="55" w:type="dxa"/>
              <w:right w:w="55" w:type="dxa"/>
            </w:tcMar>
          </w:tcPr>
          <w:p w14:paraId="72F9F39B" w14:textId="163314B8"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5.1.5.</w:t>
            </w:r>
          </w:p>
        </w:tc>
        <w:tc>
          <w:tcPr>
            <w:tcW w:w="5670" w:type="dxa"/>
            <w:tcMar>
              <w:top w:w="55" w:type="dxa"/>
              <w:left w:w="55" w:type="dxa"/>
              <w:bottom w:w="55" w:type="dxa"/>
              <w:right w:w="55" w:type="dxa"/>
            </w:tcMar>
          </w:tcPr>
          <w:p w14:paraId="7A03749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Spēja strukturēt klīniskās indikācijas, diagnostikas alternatīvas un lēmumu pieņemšanas principus vienotā metodoloģiskā ietvarā.</w:t>
            </w:r>
          </w:p>
        </w:tc>
        <w:tc>
          <w:tcPr>
            <w:tcW w:w="4394" w:type="dxa"/>
            <w:tcMar>
              <w:top w:w="55" w:type="dxa"/>
              <w:left w:w="55" w:type="dxa"/>
              <w:bottom w:w="55" w:type="dxa"/>
              <w:right w:w="55" w:type="dxa"/>
            </w:tcMar>
          </w:tcPr>
          <w:p w14:paraId="719DE694" w14:textId="0A390AA8"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profesionālās pieredzes apraksts</w:t>
            </w:r>
            <w:r w:rsidR="00352313">
              <w:rPr>
                <w:rFonts w:ascii="Times New Roman" w:hAnsi="Times New Roman" w:cs="Times New Roman"/>
                <w:sz w:val="24"/>
                <w:szCs w:val="24"/>
                <w:lang w:val="lv-LV"/>
              </w:rPr>
              <w:t xml:space="preserve"> </w:t>
            </w:r>
            <w:r w:rsidR="00352313">
              <w:rPr>
                <w:rFonts w:ascii="Times New Roman" w:hAnsi="Times New Roman" w:cs="Times New Roman"/>
                <w:sz w:val="24"/>
                <w:szCs w:val="24"/>
                <w:lang w:val="lv-LV"/>
              </w:rPr>
              <w:t>( atbilstoši pielikumam Nr.4)</w:t>
            </w:r>
          </w:p>
        </w:tc>
      </w:tr>
      <w:tr w:rsidR="00A94037" w:rsidRPr="00CA6902" w14:paraId="3CD66DF3" w14:textId="77777777" w:rsidTr="00E0322E">
        <w:trPr>
          <w:cantSplit/>
          <w:jc w:val="center"/>
        </w:trPr>
        <w:tc>
          <w:tcPr>
            <w:tcW w:w="704" w:type="dxa"/>
            <w:tcMar>
              <w:top w:w="55" w:type="dxa"/>
              <w:left w:w="55" w:type="dxa"/>
              <w:bottom w:w="55" w:type="dxa"/>
              <w:right w:w="55" w:type="dxa"/>
            </w:tcMar>
          </w:tcPr>
          <w:p w14:paraId="0F69821F" w14:textId="2A7F5936"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5.1.6.</w:t>
            </w:r>
          </w:p>
        </w:tc>
        <w:tc>
          <w:tcPr>
            <w:tcW w:w="5670" w:type="dxa"/>
            <w:tcMar>
              <w:top w:w="55" w:type="dxa"/>
              <w:left w:w="55" w:type="dxa"/>
              <w:bottom w:w="55" w:type="dxa"/>
              <w:right w:w="55" w:type="dxa"/>
            </w:tcMar>
          </w:tcPr>
          <w:p w14:paraId="5DB1A624"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Spēja veikt zinātnisko un terminoloģisko redakciju un integrēt citu ekspertu, tostarp Pasūtītāja medicīnas fiziķa, sagatavoto saturu vienotā dokumenta struktūrā.</w:t>
            </w:r>
          </w:p>
        </w:tc>
        <w:tc>
          <w:tcPr>
            <w:tcW w:w="4394" w:type="dxa"/>
            <w:tcMar>
              <w:top w:w="55" w:type="dxa"/>
              <w:left w:w="55" w:type="dxa"/>
              <w:bottom w:w="55" w:type="dxa"/>
              <w:right w:w="55" w:type="dxa"/>
            </w:tcMar>
          </w:tcPr>
          <w:p w14:paraId="033FACD7" w14:textId="5C4698E0" w:rsidR="00A94037" w:rsidRPr="00CA6902" w:rsidRDefault="004B5E69" w:rsidP="0054774E">
            <w:pPr>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Pieredzes apraksts un apliecinājums</w:t>
            </w:r>
            <w:r w:rsidR="0054774E">
              <w:rPr>
                <w:rFonts w:ascii="Times New Roman" w:hAnsi="Times New Roman" w:cs="Times New Roman"/>
                <w:sz w:val="24"/>
                <w:szCs w:val="24"/>
                <w:lang w:val="lv-LV"/>
              </w:rPr>
              <w:t>( atbilstoši pielikumam Nr.4)</w:t>
            </w:r>
            <w:r w:rsidR="0054774E" w:rsidRPr="00CA6902">
              <w:rPr>
                <w:rFonts w:ascii="Times New Roman" w:hAnsi="Times New Roman" w:cs="Times New Roman"/>
                <w:sz w:val="24"/>
                <w:szCs w:val="24"/>
                <w:lang w:val="lv-LV"/>
              </w:rPr>
              <w:t xml:space="preserve"> </w:t>
            </w:r>
            <w:r w:rsidRPr="00CA6902">
              <w:rPr>
                <w:rFonts w:ascii="Times New Roman" w:hAnsi="Times New Roman" w:cs="Times New Roman"/>
                <w:sz w:val="24"/>
                <w:szCs w:val="24"/>
                <w:lang w:val="lv-LV"/>
              </w:rPr>
              <w:t xml:space="preserve"> par pieejamību līguma izpildes laikā.</w:t>
            </w:r>
          </w:p>
        </w:tc>
      </w:tr>
    </w:tbl>
    <w:p w14:paraId="0944E5D0" w14:textId="77777777" w:rsidR="00A94037" w:rsidRPr="00CA6902" w:rsidRDefault="00A94037">
      <w:pPr>
        <w:spacing w:after="60" w:line="240" w:lineRule="auto"/>
        <w:rPr>
          <w:rFonts w:ascii="Times New Roman" w:hAnsi="Times New Roman" w:cs="Times New Roman"/>
          <w:sz w:val="24"/>
          <w:szCs w:val="24"/>
          <w:lang w:val="lv-LV"/>
        </w:rPr>
      </w:pPr>
    </w:p>
    <w:p w14:paraId="33312193" w14:textId="77777777" w:rsidR="00A94037" w:rsidRPr="00CA6902" w:rsidRDefault="004B5E69">
      <w:pPr>
        <w:pStyle w:val="Heading2"/>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lastRenderedPageBreak/>
        <w:t>5.2. Darba uzdevumi un nodevumi</w:t>
      </w:r>
    </w:p>
    <w:tbl>
      <w:tblPr>
        <w:tblStyle w:val="TableGrid"/>
        <w:tblW w:w="10602" w:type="dxa"/>
        <w:jc w:val="center"/>
        <w:tblLayout w:type="fixed"/>
        <w:tblLook w:val="04A0" w:firstRow="1" w:lastRow="0" w:firstColumn="1" w:lastColumn="0" w:noHBand="0" w:noVBand="1"/>
      </w:tblPr>
      <w:tblGrid>
        <w:gridCol w:w="704"/>
        <w:gridCol w:w="1735"/>
        <w:gridCol w:w="1701"/>
        <w:gridCol w:w="2097"/>
        <w:gridCol w:w="2494"/>
        <w:gridCol w:w="1871"/>
      </w:tblGrid>
      <w:tr w:rsidR="00A94037" w:rsidRPr="00CA6902" w14:paraId="72DE7B99" w14:textId="77777777" w:rsidTr="00E0322E">
        <w:trPr>
          <w:cantSplit/>
          <w:tblHeader/>
          <w:jc w:val="center"/>
        </w:trPr>
        <w:tc>
          <w:tcPr>
            <w:tcW w:w="704" w:type="dxa"/>
            <w:shd w:val="clear" w:color="auto" w:fill="D9EAF7"/>
            <w:tcMar>
              <w:top w:w="55" w:type="dxa"/>
              <w:left w:w="55" w:type="dxa"/>
              <w:bottom w:w="55" w:type="dxa"/>
              <w:right w:w="55" w:type="dxa"/>
            </w:tcMar>
          </w:tcPr>
          <w:p w14:paraId="7EE1C30A"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Nr.</w:t>
            </w:r>
          </w:p>
        </w:tc>
        <w:tc>
          <w:tcPr>
            <w:tcW w:w="1735" w:type="dxa"/>
            <w:shd w:val="clear" w:color="auto" w:fill="D9EAF7"/>
            <w:tcMar>
              <w:top w:w="55" w:type="dxa"/>
              <w:left w:w="55" w:type="dxa"/>
              <w:bottom w:w="55" w:type="dxa"/>
              <w:right w:w="55" w:type="dxa"/>
            </w:tcMar>
          </w:tcPr>
          <w:p w14:paraId="36045124"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Darba uzdevums</w:t>
            </w:r>
          </w:p>
        </w:tc>
        <w:tc>
          <w:tcPr>
            <w:tcW w:w="1701" w:type="dxa"/>
            <w:shd w:val="clear" w:color="auto" w:fill="D9EAF7"/>
            <w:tcMar>
              <w:top w:w="55" w:type="dxa"/>
              <w:left w:w="55" w:type="dxa"/>
              <w:bottom w:w="55" w:type="dxa"/>
              <w:right w:w="55" w:type="dxa"/>
            </w:tcMar>
          </w:tcPr>
          <w:p w14:paraId="5EA9AB51"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Sasniedzamais rezultāts</w:t>
            </w:r>
          </w:p>
        </w:tc>
        <w:tc>
          <w:tcPr>
            <w:tcW w:w="2097" w:type="dxa"/>
            <w:shd w:val="clear" w:color="auto" w:fill="D9EAF7"/>
            <w:tcMar>
              <w:top w:w="55" w:type="dxa"/>
              <w:left w:w="55" w:type="dxa"/>
              <w:bottom w:w="55" w:type="dxa"/>
              <w:right w:w="55" w:type="dxa"/>
            </w:tcMar>
          </w:tcPr>
          <w:p w14:paraId="2E1E2914"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Eksperta nodevums / ieguldījums kopējā nodevumā</w:t>
            </w:r>
          </w:p>
        </w:tc>
        <w:tc>
          <w:tcPr>
            <w:tcW w:w="2494" w:type="dxa"/>
            <w:shd w:val="clear" w:color="auto" w:fill="D9EAF7"/>
            <w:tcMar>
              <w:top w:w="55" w:type="dxa"/>
              <w:left w:w="55" w:type="dxa"/>
              <w:bottom w:w="55" w:type="dxa"/>
              <w:right w:w="55" w:type="dxa"/>
            </w:tcMar>
          </w:tcPr>
          <w:p w14:paraId="561AB84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Pieņemšanas kritēriji</w:t>
            </w:r>
          </w:p>
        </w:tc>
        <w:tc>
          <w:tcPr>
            <w:tcW w:w="1871" w:type="dxa"/>
            <w:shd w:val="clear" w:color="auto" w:fill="D9EAF7"/>
            <w:tcMar>
              <w:top w:w="55" w:type="dxa"/>
              <w:left w:w="55" w:type="dxa"/>
              <w:bottom w:w="55" w:type="dxa"/>
              <w:right w:w="55" w:type="dxa"/>
            </w:tcMar>
          </w:tcPr>
          <w:p w14:paraId="5A1BAD91"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Termiņš</w:t>
            </w:r>
          </w:p>
        </w:tc>
      </w:tr>
      <w:tr w:rsidR="00A94037" w:rsidRPr="00CA6902" w14:paraId="3EBE44E5" w14:textId="77777777" w:rsidTr="00E0322E">
        <w:trPr>
          <w:cantSplit/>
          <w:jc w:val="center"/>
        </w:trPr>
        <w:tc>
          <w:tcPr>
            <w:tcW w:w="704" w:type="dxa"/>
            <w:tcMar>
              <w:top w:w="55" w:type="dxa"/>
              <w:left w:w="55" w:type="dxa"/>
              <w:bottom w:w="55" w:type="dxa"/>
              <w:right w:w="55" w:type="dxa"/>
            </w:tcMar>
          </w:tcPr>
          <w:p w14:paraId="5C389A4F" w14:textId="6F10357D"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5.2.1.</w:t>
            </w:r>
          </w:p>
        </w:tc>
        <w:tc>
          <w:tcPr>
            <w:tcW w:w="1735" w:type="dxa"/>
            <w:tcMar>
              <w:top w:w="55" w:type="dxa"/>
              <w:left w:w="55" w:type="dxa"/>
              <w:bottom w:w="55" w:type="dxa"/>
              <w:right w:w="55" w:type="dxa"/>
            </w:tcMar>
          </w:tcPr>
          <w:p w14:paraId="0284C11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Sagatavot vadlīniju metodoloģisko ietvaru, satura struktūru un ekspertu darba rezultātu integrācijas principus.</w:t>
            </w:r>
          </w:p>
        </w:tc>
        <w:tc>
          <w:tcPr>
            <w:tcW w:w="1701" w:type="dxa"/>
            <w:tcMar>
              <w:top w:w="55" w:type="dxa"/>
              <w:left w:w="55" w:type="dxa"/>
              <w:bottom w:w="55" w:type="dxa"/>
              <w:right w:w="55" w:type="dxa"/>
            </w:tcMar>
          </w:tcPr>
          <w:p w14:paraId="39F1250A"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Izveidota vienota vadlīniju struktūra, kurā nodalītas klīniskās un tehniskās sadaļas.</w:t>
            </w:r>
          </w:p>
        </w:tc>
        <w:tc>
          <w:tcPr>
            <w:tcW w:w="2097" w:type="dxa"/>
            <w:tcMar>
              <w:top w:w="55" w:type="dxa"/>
              <w:left w:w="55" w:type="dxa"/>
              <w:bottom w:w="55" w:type="dxa"/>
              <w:right w:w="55" w:type="dxa"/>
            </w:tcMar>
          </w:tcPr>
          <w:p w14:paraId="7326D09E"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Vadlīniju satura struktūras ietvars un sadaļu sadalījums, paredzot Radiologa B un RAKUS medicīnas fiziķa satura integrēšanu.</w:t>
            </w:r>
          </w:p>
        </w:tc>
        <w:tc>
          <w:tcPr>
            <w:tcW w:w="2494" w:type="dxa"/>
            <w:tcMar>
              <w:top w:w="55" w:type="dxa"/>
              <w:left w:w="55" w:type="dxa"/>
              <w:bottom w:w="55" w:type="dxa"/>
              <w:right w:w="55" w:type="dxa"/>
            </w:tcMar>
          </w:tcPr>
          <w:p w14:paraId="331E2207"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Struktūra aptver klīniskās indikācijas, pacientu drošību, tehniskās devas optimizācijas sadaļas un ļauj izvairīties no satura dublēšanās.</w:t>
            </w:r>
          </w:p>
        </w:tc>
        <w:tc>
          <w:tcPr>
            <w:tcW w:w="1871" w:type="dxa"/>
            <w:tcMar>
              <w:top w:w="55" w:type="dxa"/>
              <w:left w:w="55" w:type="dxa"/>
              <w:bottom w:w="55" w:type="dxa"/>
              <w:right w:w="55" w:type="dxa"/>
            </w:tcMar>
          </w:tcPr>
          <w:p w14:paraId="260C3E49"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Nodevuma projekta ietvaros līdz 06.11.2026.</w:t>
            </w:r>
          </w:p>
        </w:tc>
      </w:tr>
      <w:tr w:rsidR="00A94037" w:rsidRPr="00CA6902" w14:paraId="4B471FFF" w14:textId="77777777" w:rsidTr="00E0322E">
        <w:trPr>
          <w:cantSplit/>
          <w:jc w:val="center"/>
        </w:trPr>
        <w:tc>
          <w:tcPr>
            <w:tcW w:w="704" w:type="dxa"/>
            <w:tcMar>
              <w:top w:w="55" w:type="dxa"/>
              <w:left w:w="55" w:type="dxa"/>
              <w:bottom w:w="55" w:type="dxa"/>
              <w:right w:w="55" w:type="dxa"/>
            </w:tcMar>
          </w:tcPr>
          <w:p w14:paraId="2465DEE2" w14:textId="7609692D"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5.2.2.</w:t>
            </w:r>
          </w:p>
        </w:tc>
        <w:tc>
          <w:tcPr>
            <w:tcW w:w="1735" w:type="dxa"/>
            <w:tcMar>
              <w:top w:w="55" w:type="dxa"/>
              <w:left w:w="55" w:type="dxa"/>
              <w:bottom w:w="55" w:type="dxa"/>
              <w:right w:w="55" w:type="dxa"/>
            </w:tcMar>
          </w:tcPr>
          <w:p w14:paraId="732447D5"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Apkopot un metodoloģiski izvērtēt vadošo starptautisko organizāciju rekomendācijas un zinātniskās atziņas pediatrijas CT jomā.</w:t>
            </w:r>
          </w:p>
        </w:tc>
        <w:tc>
          <w:tcPr>
            <w:tcW w:w="1701" w:type="dxa"/>
            <w:tcMar>
              <w:top w:w="55" w:type="dxa"/>
              <w:left w:w="55" w:type="dxa"/>
              <w:bottom w:w="55" w:type="dxa"/>
              <w:right w:w="55" w:type="dxa"/>
            </w:tcMar>
          </w:tcPr>
          <w:p w14:paraId="51E4BE5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Identificēti Latvijai piemērojamie pierādījumos balstītie principi un rekomendācijas.</w:t>
            </w:r>
          </w:p>
        </w:tc>
        <w:tc>
          <w:tcPr>
            <w:tcW w:w="2097" w:type="dxa"/>
            <w:tcMar>
              <w:top w:w="55" w:type="dxa"/>
              <w:left w:w="55" w:type="dxa"/>
              <w:bottom w:w="55" w:type="dxa"/>
              <w:right w:w="55" w:type="dxa"/>
            </w:tcMar>
          </w:tcPr>
          <w:p w14:paraId="4F68366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Starptautisko avotu un rekomendāciju kopsavilkums ar secinājumiem par piemērojamību Latvijā.</w:t>
            </w:r>
          </w:p>
        </w:tc>
        <w:tc>
          <w:tcPr>
            <w:tcW w:w="2494" w:type="dxa"/>
            <w:tcMar>
              <w:top w:w="55" w:type="dxa"/>
              <w:left w:w="55" w:type="dxa"/>
              <w:bottom w:w="55" w:type="dxa"/>
              <w:right w:w="55" w:type="dxa"/>
            </w:tcMar>
          </w:tcPr>
          <w:p w14:paraId="6BFCCD5C"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Norādīti izmantotie avoti, to aktualitāte un piemērojamība; secinājumi ir izsekojami un profesionāli pamatoti.</w:t>
            </w:r>
          </w:p>
        </w:tc>
        <w:tc>
          <w:tcPr>
            <w:tcW w:w="1871" w:type="dxa"/>
            <w:tcMar>
              <w:top w:w="55" w:type="dxa"/>
              <w:left w:w="55" w:type="dxa"/>
              <w:bottom w:w="55" w:type="dxa"/>
              <w:right w:w="55" w:type="dxa"/>
            </w:tcMar>
          </w:tcPr>
          <w:p w14:paraId="5C5F337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Nodevuma projekta ietvaros līdz 06.11.2026.</w:t>
            </w:r>
          </w:p>
        </w:tc>
      </w:tr>
      <w:tr w:rsidR="00A94037" w:rsidRPr="00CA6902" w14:paraId="7611330F" w14:textId="77777777" w:rsidTr="00E0322E">
        <w:trPr>
          <w:cantSplit/>
          <w:jc w:val="center"/>
        </w:trPr>
        <w:tc>
          <w:tcPr>
            <w:tcW w:w="704" w:type="dxa"/>
            <w:tcMar>
              <w:top w:w="55" w:type="dxa"/>
              <w:left w:w="55" w:type="dxa"/>
              <w:bottom w:w="55" w:type="dxa"/>
              <w:right w:w="55" w:type="dxa"/>
            </w:tcMar>
          </w:tcPr>
          <w:p w14:paraId="02A34E76" w14:textId="367F3888"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5.2.3.</w:t>
            </w:r>
          </w:p>
        </w:tc>
        <w:tc>
          <w:tcPr>
            <w:tcW w:w="1735" w:type="dxa"/>
            <w:tcMar>
              <w:top w:w="55" w:type="dxa"/>
              <w:left w:w="55" w:type="dxa"/>
              <w:bottom w:w="55" w:type="dxa"/>
              <w:right w:w="55" w:type="dxa"/>
            </w:tcMar>
          </w:tcPr>
          <w:p w14:paraId="4E05A9A8"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Kopā ar Radiologu B definēt klīnisko indikāciju un alternatīvo diagnostikas metožu izvēles ietvaru pediatrijas CT.</w:t>
            </w:r>
          </w:p>
        </w:tc>
        <w:tc>
          <w:tcPr>
            <w:tcW w:w="1701" w:type="dxa"/>
            <w:tcMar>
              <w:top w:w="55" w:type="dxa"/>
              <w:left w:w="55" w:type="dxa"/>
              <w:bottom w:w="55" w:type="dxa"/>
              <w:right w:w="55" w:type="dxa"/>
            </w:tcMar>
          </w:tcPr>
          <w:p w14:paraId="4A4A72FE"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Izstrādāti skaidri CT nepieciešamības un alternatīvu izvēles principi bērniem.</w:t>
            </w:r>
          </w:p>
        </w:tc>
        <w:tc>
          <w:tcPr>
            <w:tcW w:w="2097" w:type="dxa"/>
            <w:tcMar>
              <w:top w:w="55" w:type="dxa"/>
              <w:left w:w="55" w:type="dxa"/>
              <w:bottom w:w="55" w:type="dxa"/>
              <w:right w:w="55" w:type="dxa"/>
            </w:tcMar>
          </w:tcPr>
          <w:p w14:paraId="252A4667"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Klīnisko indikāciju un diagnostikas alternatīvu metodoloģiskā sadaļa.</w:t>
            </w:r>
          </w:p>
        </w:tc>
        <w:tc>
          <w:tcPr>
            <w:tcW w:w="2494" w:type="dxa"/>
            <w:tcMar>
              <w:top w:w="55" w:type="dxa"/>
              <w:left w:w="55" w:type="dxa"/>
              <w:bottom w:w="55" w:type="dxa"/>
              <w:right w:w="55" w:type="dxa"/>
            </w:tcMar>
          </w:tcPr>
          <w:p w14:paraId="61DBA5D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Kritēriji ir klīniski pamatoti, nepārklājas, aptver pacientu drošību un ir praktiski piemērojami.</w:t>
            </w:r>
          </w:p>
        </w:tc>
        <w:tc>
          <w:tcPr>
            <w:tcW w:w="1871" w:type="dxa"/>
            <w:tcMar>
              <w:top w:w="55" w:type="dxa"/>
              <w:left w:w="55" w:type="dxa"/>
              <w:bottom w:w="55" w:type="dxa"/>
              <w:right w:w="55" w:type="dxa"/>
            </w:tcMar>
          </w:tcPr>
          <w:p w14:paraId="42774EA7"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Nodevuma projekta ietvaros līdz 06.11.2026.</w:t>
            </w:r>
          </w:p>
        </w:tc>
      </w:tr>
      <w:tr w:rsidR="00A94037" w:rsidRPr="00CA6902" w14:paraId="6F5ABD12" w14:textId="77777777" w:rsidTr="00E0322E">
        <w:trPr>
          <w:cantSplit/>
          <w:jc w:val="center"/>
        </w:trPr>
        <w:tc>
          <w:tcPr>
            <w:tcW w:w="704" w:type="dxa"/>
            <w:tcMar>
              <w:top w:w="55" w:type="dxa"/>
              <w:left w:w="55" w:type="dxa"/>
              <w:bottom w:w="55" w:type="dxa"/>
              <w:right w:w="55" w:type="dxa"/>
            </w:tcMar>
          </w:tcPr>
          <w:p w14:paraId="0CE0B0DA" w14:textId="757C2BEE"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lastRenderedPageBreak/>
              <w:t>5.2.4.</w:t>
            </w:r>
          </w:p>
        </w:tc>
        <w:tc>
          <w:tcPr>
            <w:tcW w:w="1735" w:type="dxa"/>
            <w:tcMar>
              <w:top w:w="55" w:type="dxa"/>
              <w:left w:w="55" w:type="dxa"/>
              <w:bottom w:w="55" w:type="dxa"/>
              <w:right w:w="55" w:type="dxa"/>
            </w:tcMar>
          </w:tcPr>
          <w:p w14:paraId="22ED4BFA"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Integrēt Radiologa B un Pasūtītāja nodrošinātā medicīnas fiziķa sagatavoto saturu vienotā vadlīniju projekta struktūrā un novērst būtiskās terminoloģiskās vai saturiskās pretrunas.</w:t>
            </w:r>
          </w:p>
        </w:tc>
        <w:tc>
          <w:tcPr>
            <w:tcW w:w="1701" w:type="dxa"/>
            <w:tcMar>
              <w:top w:w="55" w:type="dxa"/>
              <w:left w:w="55" w:type="dxa"/>
              <w:bottom w:w="55" w:type="dxa"/>
              <w:right w:w="55" w:type="dxa"/>
            </w:tcMar>
          </w:tcPr>
          <w:p w14:paraId="048872D1"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Sagatavots vienots vadlīniju klīniskā un metodiskā satura projekts.</w:t>
            </w:r>
          </w:p>
        </w:tc>
        <w:tc>
          <w:tcPr>
            <w:tcW w:w="2097" w:type="dxa"/>
            <w:tcMar>
              <w:top w:w="55" w:type="dxa"/>
              <w:left w:w="55" w:type="dxa"/>
              <w:bottom w:w="55" w:type="dxa"/>
              <w:right w:w="55" w:type="dxa"/>
            </w:tcMar>
          </w:tcPr>
          <w:p w14:paraId="01A969DC"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Konsolidēta pediatrijas CT vadlīniju projekta redakcija profesionālai saskaņošanai.</w:t>
            </w:r>
          </w:p>
        </w:tc>
        <w:tc>
          <w:tcPr>
            <w:tcW w:w="2494" w:type="dxa"/>
            <w:tcMar>
              <w:top w:w="55" w:type="dxa"/>
              <w:left w:w="55" w:type="dxa"/>
              <w:bottom w:w="55" w:type="dxa"/>
              <w:right w:w="55" w:type="dxa"/>
            </w:tcMar>
          </w:tcPr>
          <w:p w14:paraId="5B4EDDA9"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Iekļauti Pasūtītāja pieņemtie ekspertu materiāli; terminoloģija, atsauces, tabulas un algoritmi ir savstarpēji saskaņoti.</w:t>
            </w:r>
          </w:p>
        </w:tc>
        <w:tc>
          <w:tcPr>
            <w:tcW w:w="1871" w:type="dxa"/>
            <w:tcMar>
              <w:top w:w="55" w:type="dxa"/>
              <w:left w:w="55" w:type="dxa"/>
              <w:bottom w:w="55" w:type="dxa"/>
              <w:right w:w="55" w:type="dxa"/>
            </w:tcMar>
          </w:tcPr>
          <w:p w14:paraId="7B9A73D5"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Līdz 09.11.2026.</w:t>
            </w:r>
          </w:p>
        </w:tc>
      </w:tr>
      <w:tr w:rsidR="00A94037" w:rsidRPr="00CA6902" w14:paraId="710A62EC" w14:textId="77777777" w:rsidTr="00E0322E">
        <w:trPr>
          <w:cantSplit/>
          <w:jc w:val="center"/>
        </w:trPr>
        <w:tc>
          <w:tcPr>
            <w:tcW w:w="704" w:type="dxa"/>
            <w:tcMar>
              <w:top w:w="55" w:type="dxa"/>
              <w:left w:w="55" w:type="dxa"/>
              <w:bottom w:w="55" w:type="dxa"/>
              <w:right w:w="55" w:type="dxa"/>
            </w:tcMar>
          </w:tcPr>
          <w:p w14:paraId="07143DC6" w14:textId="1BC25195"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5.2.5.</w:t>
            </w:r>
          </w:p>
        </w:tc>
        <w:tc>
          <w:tcPr>
            <w:tcW w:w="1735" w:type="dxa"/>
            <w:tcMar>
              <w:top w:w="55" w:type="dxa"/>
              <w:left w:w="55" w:type="dxa"/>
              <w:bottom w:w="55" w:type="dxa"/>
              <w:right w:w="55" w:type="dxa"/>
            </w:tcMar>
          </w:tcPr>
          <w:p w14:paraId="2E928D80"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Veikt gala zinātnisko un terminoloģisko redakciju Radiologa A kompetences sadaļām un sagatavot nodevumu Pasūtītāja turpmākai profesionālai saskaņošanai.</w:t>
            </w:r>
          </w:p>
        </w:tc>
        <w:tc>
          <w:tcPr>
            <w:tcW w:w="1701" w:type="dxa"/>
            <w:tcMar>
              <w:top w:w="55" w:type="dxa"/>
              <w:left w:w="55" w:type="dxa"/>
              <w:bottom w:w="55" w:type="dxa"/>
              <w:right w:w="55" w:type="dxa"/>
            </w:tcMar>
          </w:tcPr>
          <w:p w14:paraId="474B46A9"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Pieejama pilnīga, profesionāli rediģēta Radiologa A satura redakcija.</w:t>
            </w:r>
          </w:p>
        </w:tc>
        <w:tc>
          <w:tcPr>
            <w:tcW w:w="2097" w:type="dxa"/>
            <w:tcMar>
              <w:top w:w="55" w:type="dxa"/>
              <w:left w:w="55" w:type="dxa"/>
              <w:bottom w:w="55" w:type="dxa"/>
              <w:right w:w="55" w:type="dxa"/>
            </w:tcMar>
          </w:tcPr>
          <w:p w14:paraId="2DE28F19"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Radiologa A gala nodevums un integrētā vadlīniju projekta redakcija turpmākai saskaņošanai.</w:t>
            </w:r>
          </w:p>
        </w:tc>
        <w:tc>
          <w:tcPr>
            <w:tcW w:w="2494" w:type="dxa"/>
            <w:tcMar>
              <w:top w:w="55" w:type="dxa"/>
              <w:left w:w="55" w:type="dxa"/>
              <w:bottom w:w="55" w:type="dxa"/>
              <w:right w:w="55" w:type="dxa"/>
            </w:tcMar>
          </w:tcPr>
          <w:p w14:paraId="6798736B"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Saturs atbilst TS tvērumam, ir latviešu valodā, rediģējams, profesionāli pamatots un sagatavots nodošanai saskaņošanas procesā.</w:t>
            </w:r>
          </w:p>
        </w:tc>
        <w:tc>
          <w:tcPr>
            <w:tcW w:w="1871" w:type="dxa"/>
            <w:tcMar>
              <w:top w:w="55" w:type="dxa"/>
              <w:left w:w="55" w:type="dxa"/>
              <w:bottom w:w="55" w:type="dxa"/>
              <w:right w:w="55" w:type="dxa"/>
            </w:tcMar>
          </w:tcPr>
          <w:p w14:paraId="5E90B8B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Gala nodevums līdz 10.11.2026.</w:t>
            </w:r>
          </w:p>
        </w:tc>
      </w:tr>
    </w:tbl>
    <w:p w14:paraId="3681E4E8" w14:textId="77777777" w:rsidR="00A94037" w:rsidRPr="00CA6902" w:rsidRDefault="00A94037">
      <w:pPr>
        <w:spacing w:after="60" w:line="240" w:lineRule="auto"/>
        <w:rPr>
          <w:rFonts w:ascii="Times New Roman" w:hAnsi="Times New Roman" w:cs="Times New Roman"/>
          <w:sz w:val="24"/>
          <w:szCs w:val="24"/>
          <w:lang w:val="lv-LV"/>
        </w:rPr>
      </w:pPr>
    </w:p>
    <w:p w14:paraId="3C92E09E" w14:textId="77777777" w:rsidR="00690C6D" w:rsidRDefault="00690C6D">
      <w:pPr>
        <w:pStyle w:val="Heading1"/>
        <w:spacing w:before="120" w:after="60" w:line="240" w:lineRule="auto"/>
        <w:rPr>
          <w:rFonts w:ascii="Times New Roman" w:hAnsi="Times New Roman" w:cs="Times New Roman"/>
          <w:color w:val="auto"/>
          <w:sz w:val="24"/>
          <w:szCs w:val="24"/>
          <w:lang w:val="lv-LV"/>
        </w:rPr>
      </w:pPr>
    </w:p>
    <w:p w14:paraId="303764C9" w14:textId="5F0ACE22" w:rsidR="00A94037" w:rsidRPr="00CA6902" w:rsidRDefault="004B5E69">
      <w:pPr>
        <w:pStyle w:val="Heading1"/>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6. 2. daļa – Radiologs B – klīniskā satura, protokolu un pacientu drošības eksperts</w:t>
      </w:r>
    </w:p>
    <w:p w14:paraId="582237F4" w14:textId="77777777" w:rsidR="00A94037" w:rsidRPr="00CA6902" w:rsidRDefault="004B5E69">
      <w:pPr>
        <w:pStyle w:val="Heading2"/>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6.1. Kvalifikācijas prasības</w:t>
      </w:r>
    </w:p>
    <w:tbl>
      <w:tblPr>
        <w:tblStyle w:val="TableGrid"/>
        <w:tblW w:w="10602" w:type="dxa"/>
        <w:jc w:val="center"/>
        <w:tblLayout w:type="fixed"/>
        <w:tblLook w:val="04A0" w:firstRow="1" w:lastRow="0" w:firstColumn="1" w:lastColumn="0" w:noHBand="0" w:noVBand="1"/>
      </w:tblPr>
      <w:tblGrid>
        <w:gridCol w:w="704"/>
        <w:gridCol w:w="5929"/>
        <w:gridCol w:w="3969"/>
      </w:tblGrid>
      <w:tr w:rsidR="00A94037" w:rsidRPr="00CA6902" w14:paraId="5176DA5B" w14:textId="77777777" w:rsidTr="00E0322E">
        <w:trPr>
          <w:cantSplit/>
          <w:tblHeader/>
          <w:jc w:val="center"/>
        </w:trPr>
        <w:tc>
          <w:tcPr>
            <w:tcW w:w="704" w:type="dxa"/>
            <w:shd w:val="clear" w:color="auto" w:fill="D9EAF7"/>
            <w:tcMar>
              <w:top w:w="55" w:type="dxa"/>
              <w:left w:w="55" w:type="dxa"/>
              <w:bottom w:w="55" w:type="dxa"/>
              <w:right w:w="55" w:type="dxa"/>
            </w:tcMar>
          </w:tcPr>
          <w:p w14:paraId="33C969A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Nr.</w:t>
            </w:r>
          </w:p>
        </w:tc>
        <w:tc>
          <w:tcPr>
            <w:tcW w:w="5929" w:type="dxa"/>
            <w:shd w:val="clear" w:color="auto" w:fill="D9EAF7"/>
            <w:tcMar>
              <w:top w:w="55" w:type="dxa"/>
              <w:left w:w="55" w:type="dxa"/>
              <w:bottom w:w="55" w:type="dxa"/>
              <w:right w:w="55" w:type="dxa"/>
            </w:tcMar>
          </w:tcPr>
          <w:p w14:paraId="50E7EA1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Eksperta prasība</w:t>
            </w:r>
          </w:p>
        </w:tc>
        <w:tc>
          <w:tcPr>
            <w:tcW w:w="3969" w:type="dxa"/>
            <w:shd w:val="clear" w:color="auto" w:fill="D9EAF7"/>
            <w:tcMar>
              <w:top w:w="55" w:type="dxa"/>
              <w:left w:w="55" w:type="dxa"/>
              <w:bottom w:w="55" w:type="dxa"/>
              <w:right w:w="55" w:type="dxa"/>
            </w:tcMar>
          </w:tcPr>
          <w:p w14:paraId="6C0D3353" w14:textId="6A136B16" w:rsidR="00A94037" w:rsidRPr="00CA6902" w:rsidRDefault="008103A6">
            <w:pPr>
              <w:rPr>
                <w:rFonts w:ascii="Times New Roman" w:hAnsi="Times New Roman" w:cs="Times New Roman"/>
                <w:sz w:val="24"/>
                <w:szCs w:val="24"/>
                <w:lang w:val="lv-LV"/>
              </w:rPr>
            </w:pPr>
            <w:r>
              <w:rPr>
                <w:rFonts w:ascii="Times New Roman" w:hAnsi="Times New Roman" w:cs="Times New Roman"/>
                <w:b/>
                <w:sz w:val="24"/>
                <w:szCs w:val="24"/>
                <w:lang w:val="lv-LV"/>
              </w:rPr>
              <w:t>Iesniedzamie dokumenti</w:t>
            </w:r>
            <w:r w:rsidR="004B5E69" w:rsidRPr="00CA6902">
              <w:rPr>
                <w:rFonts w:ascii="Times New Roman" w:hAnsi="Times New Roman" w:cs="Times New Roman"/>
                <w:b/>
                <w:sz w:val="24"/>
                <w:szCs w:val="24"/>
                <w:lang w:val="lv-LV"/>
              </w:rPr>
              <w:t xml:space="preserve"> / skaidrojums</w:t>
            </w:r>
          </w:p>
        </w:tc>
      </w:tr>
      <w:tr w:rsidR="008103A6" w:rsidRPr="00CA6902" w14:paraId="41CCD48C" w14:textId="77777777" w:rsidTr="00E0322E">
        <w:trPr>
          <w:cantSplit/>
          <w:tblHeader/>
          <w:jc w:val="center"/>
        </w:trPr>
        <w:tc>
          <w:tcPr>
            <w:tcW w:w="704" w:type="dxa"/>
            <w:tcMar>
              <w:top w:w="55" w:type="dxa"/>
              <w:left w:w="55" w:type="dxa"/>
              <w:bottom w:w="55" w:type="dxa"/>
              <w:right w:w="55" w:type="dxa"/>
            </w:tcMar>
          </w:tcPr>
          <w:p w14:paraId="6F602474" w14:textId="0E5D5B2D" w:rsidR="008103A6" w:rsidRPr="008103A6" w:rsidRDefault="00E0322E">
            <w:pPr>
              <w:rPr>
                <w:rFonts w:ascii="Times New Roman" w:hAnsi="Times New Roman" w:cs="Times New Roman"/>
                <w:bCs/>
                <w:sz w:val="24"/>
                <w:szCs w:val="24"/>
                <w:lang w:val="lv-LV"/>
              </w:rPr>
            </w:pPr>
            <w:r>
              <w:rPr>
                <w:rFonts w:ascii="Times New Roman" w:hAnsi="Times New Roman" w:cs="Times New Roman"/>
                <w:bCs/>
                <w:sz w:val="24"/>
                <w:szCs w:val="24"/>
                <w:lang w:val="lv-LV"/>
              </w:rPr>
              <w:t>6.1.1.</w:t>
            </w:r>
          </w:p>
        </w:tc>
        <w:tc>
          <w:tcPr>
            <w:tcW w:w="5929" w:type="dxa"/>
            <w:tcMar>
              <w:top w:w="55" w:type="dxa"/>
              <w:left w:w="55" w:type="dxa"/>
              <w:bottom w:w="55" w:type="dxa"/>
              <w:right w:w="55" w:type="dxa"/>
            </w:tcMar>
          </w:tcPr>
          <w:p w14:paraId="56636568" w14:textId="6A02E762" w:rsidR="008103A6" w:rsidRPr="00CA6902" w:rsidRDefault="008103A6">
            <w:pPr>
              <w:rPr>
                <w:rFonts w:ascii="Times New Roman" w:hAnsi="Times New Roman" w:cs="Times New Roman"/>
                <w:b/>
                <w:sz w:val="24"/>
                <w:szCs w:val="24"/>
                <w:lang w:val="lv-LV"/>
              </w:rPr>
            </w:pPr>
            <w:r w:rsidRPr="005B4CE5">
              <w:rPr>
                <w:rFonts w:ascii="Times New Roman" w:hAnsi="Times New Roman" w:cs="Times New Roman"/>
                <w:bCs/>
                <w:sz w:val="24"/>
                <w:szCs w:val="24"/>
                <w:lang w:val="lv-LV"/>
              </w:rPr>
              <w:t>Pretendents ir iesniedzis pieteikumu par piedalīšanos</w:t>
            </w:r>
            <w:r>
              <w:rPr>
                <w:rFonts w:ascii="Times New Roman" w:hAnsi="Times New Roman" w:cs="Times New Roman"/>
                <w:bCs/>
                <w:sz w:val="24"/>
                <w:szCs w:val="24"/>
                <w:lang w:val="lv-LV"/>
              </w:rPr>
              <w:t xml:space="preserve"> cenu aptaujā</w:t>
            </w:r>
            <w:r w:rsidRPr="005B4CE5">
              <w:rPr>
                <w:rFonts w:ascii="Times New Roman" w:hAnsi="Times New Roman" w:cs="Times New Roman"/>
                <w:bCs/>
                <w:sz w:val="24"/>
                <w:szCs w:val="24"/>
                <w:lang w:val="lv-LV"/>
              </w:rPr>
              <w:t>, ko paraksta pretendenta pārstāvis ar pārstāvības tiesībām vai tā pilnvarota persona.</w:t>
            </w:r>
          </w:p>
        </w:tc>
        <w:tc>
          <w:tcPr>
            <w:tcW w:w="3969" w:type="dxa"/>
            <w:tcMar>
              <w:top w:w="55" w:type="dxa"/>
              <w:left w:w="55" w:type="dxa"/>
              <w:bottom w:w="55" w:type="dxa"/>
              <w:right w:w="55" w:type="dxa"/>
            </w:tcMar>
          </w:tcPr>
          <w:p w14:paraId="4380C73A" w14:textId="77777777" w:rsidR="008103A6" w:rsidRPr="005B4CE5" w:rsidRDefault="008103A6" w:rsidP="008103A6">
            <w:pPr>
              <w:spacing w:before="120" w:after="120"/>
              <w:ind w:left="-33" w:firstLine="33"/>
              <w:jc w:val="both"/>
              <w:rPr>
                <w:rFonts w:ascii="Times New Roman" w:hAnsi="Times New Roman" w:cs="Times New Roman"/>
                <w:bCs/>
                <w:sz w:val="24"/>
                <w:szCs w:val="24"/>
                <w:lang w:val="lv-LV"/>
              </w:rPr>
            </w:pPr>
            <w:r>
              <w:rPr>
                <w:rFonts w:ascii="Times New Roman" w:hAnsi="Times New Roman" w:cs="Times New Roman"/>
                <w:bCs/>
                <w:sz w:val="24"/>
                <w:szCs w:val="24"/>
                <w:lang w:val="lv-LV"/>
              </w:rPr>
              <w:t>Preten</w:t>
            </w:r>
            <w:r w:rsidRPr="005B4CE5">
              <w:rPr>
                <w:rFonts w:ascii="Times New Roman" w:hAnsi="Times New Roman" w:cs="Times New Roman"/>
                <w:bCs/>
                <w:sz w:val="24"/>
                <w:szCs w:val="24"/>
                <w:lang w:val="lv-LV"/>
              </w:rPr>
              <w:t xml:space="preserve">denta pieteikums (aizpildīta Nolikuma pielikumā Nr. 1 pievienotā forma) dalībai </w:t>
            </w:r>
            <w:r>
              <w:rPr>
                <w:rFonts w:ascii="Times New Roman" w:hAnsi="Times New Roman" w:cs="Times New Roman"/>
                <w:bCs/>
                <w:sz w:val="24"/>
                <w:szCs w:val="24"/>
                <w:lang w:val="lv-LV"/>
              </w:rPr>
              <w:t>cenu aptaujā</w:t>
            </w:r>
            <w:r w:rsidRPr="005B4CE5">
              <w:rPr>
                <w:rFonts w:ascii="Times New Roman" w:hAnsi="Times New Roman" w:cs="Times New Roman"/>
                <w:bCs/>
                <w:sz w:val="24"/>
                <w:szCs w:val="24"/>
                <w:lang w:val="lv-LV"/>
              </w:rPr>
              <w:t>.</w:t>
            </w:r>
          </w:p>
          <w:p w14:paraId="3E363CF2" w14:textId="3E67D529" w:rsidR="008103A6" w:rsidRPr="00CA6902" w:rsidRDefault="008103A6" w:rsidP="008103A6">
            <w:pPr>
              <w:jc w:val="both"/>
              <w:rPr>
                <w:rFonts w:ascii="Times New Roman" w:hAnsi="Times New Roman" w:cs="Times New Roman"/>
                <w:b/>
                <w:sz w:val="24"/>
                <w:szCs w:val="24"/>
                <w:lang w:val="lv-LV"/>
              </w:rPr>
            </w:pPr>
            <w:r w:rsidRPr="005B4CE5">
              <w:rPr>
                <w:rFonts w:ascii="Times New Roman" w:hAnsi="Times New Roman" w:cs="Times New Roman"/>
                <w:bCs/>
                <w:sz w:val="24"/>
                <w:szCs w:val="24"/>
                <w:lang w:val="lv-LV"/>
              </w:rPr>
              <w:t>Ja pretendenta pieteikumu paraksta pilnvarota persona, tad jāpievieno pilnvaras apliecināta kopija.</w:t>
            </w:r>
          </w:p>
        </w:tc>
      </w:tr>
      <w:tr w:rsidR="00A94037" w:rsidRPr="00CA6902" w14:paraId="1BB44931" w14:textId="77777777" w:rsidTr="00E0322E">
        <w:trPr>
          <w:cantSplit/>
          <w:jc w:val="center"/>
        </w:trPr>
        <w:tc>
          <w:tcPr>
            <w:tcW w:w="704" w:type="dxa"/>
            <w:tcMar>
              <w:top w:w="55" w:type="dxa"/>
              <w:left w:w="55" w:type="dxa"/>
              <w:bottom w:w="55" w:type="dxa"/>
              <w:right w:w="55" w:type="dxa"/>
            </w:tcMar>
          </w:tcPr>
          <w:p w14:paraId="57A3C1C7" w14:textId="46B97368"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6.1.2.</w:t>
            </w:r>
          </w:p>
        </w:tc>
        <w:tc>
          <w:tcPr>
            <w:tcW w:w="5929" w:type="dxa"/>
            <w:tcMar>
              <w:top w:w="55" w:type="dxa"/>
              <w:left w:w="55" w:type="dxa"/>
              <w:bottom w:w="55" w:type="dxa"/>
              <w:right w:w="55" w:type="dxa"/>
            </w:tcMar>
          </w:tcPr>
          <w:p w14:paraId="404DDEA3"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Spēkā esošs ārsta radiologa sertifikāts un vismaz 3 gadu praktiska pieredze pediatrijas radioloģijā laika periodā no 2023. gada līdz 2026. gadam ieskaitot.</w:t>
            </w:r>
          </w:p>
        </w:tc>
        <w:tc>
          <w:tcPr>
            <w:tcW w:w="3969" w:type="dxa"/>
            <w:tcMar>
              <w:top w:w="55" w:type="dxa"/>
              <w:left w:w="55" w:type="dxa"/>
              <w:bottom w:w="55" w:type="dxa"/>
              <w:right w:w="55" w:type="dxa"/>
            </w:tcMar>
          </w:tcPr>
          <w:p w14:paraId="0662E9E9" w14:textId="1DFDFAFC" w:rsidR="00A94037" w:rsidRPr="00CA6902" w:rsidRDefault="004B5E69" w:rsidP="0054774E">
            <w:pPr>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CV</w:t>
            </w:r>
            <w:r w:rsidR="0054774E">
              <w:rPr>
                <w:rFonts w:ascii="Times New Roman" w:hAnsi="Times New Roman" w:cs="Times New Roman"/>
                <w:sz w:val="24"/>
                <w:szCs w:val="24"/>
                <w:lang w:val="lv-LV"/>
              </w:rPr>
              <w:t>( atbilstoši pielikumam Nr.4)</w:t>
            </w:r>
            <w:r w:rsidR="0054774E" w:rsidRPr="00CA6902">
              <w:rPr>
                <w:rFonts w:ascii="Times New Roman" w:hAnsi="Times New Roman" w:cs="Times New Roman"/>
                <w:sz w:val="24"/>
                <w:szCs w:val="24"/>
                <w:lang w:val="lv-LV"/>
              </w:rPr>
              <w:t xml:space="preserve"> </w:t>
            </w:r>
            <w:r w:rsidRPr="00CA6902">
              <w:rPr>
                <w:rFonts w:ascii="Times New Roman" w:hAnsi="Times New Roman" w:cs="Times New Roman"/>
                <w:sz w:val="24"/>
                <w:szCs w:val="24"/>
                <w:lang w:val="lv-LV"/>
              </w:rPr>
              <w:t xml:space="preserve"> jānorāda darba vieta, periods un pienākumi, kas apliecina attiecīgo praktisko pieredzi pediatrijas radioloģijā; sertifikāta esību Pasūtītājs var pārbaudīt publiskajā reģistrā.</w:t>
            </w:r>
          </w:p>
        </w:tc>
      </w:tr>
      <w:tr w:rsidR="00A94037" w:rsidRPr="00CA6902" w14:paraId="39CA78A3" w14:textId="77777777" w:rsidTr="00E0322E">
        <w:trPr>
          <w:cantSplit/>
          <w:jc w:val="center"/>
        </w:trPr>
        <w:tc>
          <w:tcPr>
            <w:tcW w:w="704" w:type="dxa"/>
            <w:tcMar>
              <w:top w:w="55" w:type="dxa"/>
              <w:left w:w="55" w:type="dxa"/>
              <w:bottom w:w="55" w:type="dxa"/>
              <w:right w:w="55" w:type="dxa"/>
            </w:tcMar>
          </w:tcPr>
          <w:p w14:paraId="6E68A375" w14:textId="6E19B7FA"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6.1.3.</w:t>
            </w:r>
          </w:p>
        </w:tc>
        <w:tc>
          <w:tcPr>
            <w:tcW w:w="5929" w:type="dxa"/>
            <w:tcMar>
              <w:top w:w="55" w:type="dxa"/>
              <w:left w:w="55" w:type="dxa"/>
              <w:bottom w:w="55" w:type="dxa"/>
              <w:right w:w="55" w:type="dxa"/>
            </w:tcMar>
          </w:tcPr>
          <w:p w14:paraId="3F53A45C"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Pieredze pediatrijas radioloģijas metodisko materiālu, klīnisko vadlīniju, algoritmu vai profesionālo rekomendāciju analīzē, izvērtēšanā vai izstrādē.</w:t>
            </w:r>
          </w:p>
        </w:tc>
        <w:tc>
          <w:tcPr>
            <w:tcW w:w="3969" w:type="dxa"/>
            <w:tcMar>
              <w:top w:w="55" w:type="dxa"/>
              <w:left w:w="55" w:type="dxa"/>
              <w:bottom w:w="55" w:type="dxa"/>
              <w:right w:w="55" w:type="dxa"/>
            </w:tcMar>
          </w:tcPr>
          <w:p w14:paraId="06D523C9" w14:textId="38660E85"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 xml:space="preserve">CV </w:t>
            </w:r>
            <w:r w:rsidR="00352313">
              <w:rPr>
                <w:rFonts w:ascii="Times New Roman" w:hAnsi="Times New Roman" w:cs="Times New Roman"/>
                <w:sz w:val="24"/>
                <w:szCs w:val="24"/>
                <w:lang w:val="lv-LV"/>
              </w:rPr>
              <w:t>( atbilstoši pielikumam Nr.4)</w:t>
            </w:r>
            <w:r w:rsidR="00352313">
              <w:rPr>
                <w:rFonts w:ascii="Times New Roman" w:hAnsi="Times New Roman" w:cs="Times New Roman"/>
                <w:sz w:val="24"/>
                <w:szCs w:val="24"/>
                <w:lang w:val="lv-LV"/>
              </w:rPr>
              <w:t xml:space="preserve"> </w:t>
            </w:r>
            <w:r w:rsidRPr="00CA6902">
              <w:rPr>
                <w:rFonts w:ascii="Times New Roman" w:hAnsi="Times New Roman" w:cs="Times New Roman"/>
                <w:sz w:val="24"/>
                <w:szCs w:val="24"/>
                <w:lang w:val="lv-LV"/>
              </w:rPr>
              <w:t>norāda vismaz vienu konkrētu piemēru, periodu, lomu un veiktos uzdevumus.</w:t>
            </w:r>
          </w:p>
        </w:tc>
      </w:tr>
      <w:tr w:rsidR="00A94037" w:rsidRPr="00CA6902" w14:paraId="50035E5B" w14:textId="77777777" w:rsidTr="00E0322E">
        <w:trPr>
          <w:cantSplit/>
          <w:jc w:val="center"/>
        </w:trPr>
        <w:tc>
          <w:tcPr>
            <w:tcW w:w="704" w:type="dxa"/>
            <w:tcMar>
              <w:top w:w="55" w:type="dxa"/>
              <w:left w:w="55" w:type="dxa"/>
              <w:bottom w:w="55" w:type="dxa"/>
              <w:right w:w="55" w:type="dxa"/>
            </w:tcMar>
          </w:tcPr>
          <w:p w14:paraId="2782DBE9" w14:textId="518B6F78"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6.1.4.</w:t>
            </w:r>
          </w:p>
        </w:tc>
        <w:tc>
          <w:tcPr>
            <w:tcW w:w="5929" w:type="dxa"/>
            <w:tcMar>
              <w:top w:w="55" w:type="dxa"/>
              <w:left w:w="55" w:type="dxa"/>
              <w:bottom w:w="55" w:type="dxa"/>
              <w:right w:w="55" w:type="dxa"/>
            </w:tcMar>
          </w:tcPr>
          <w:p w14:paraId="623B3330"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Padziļināta izpratne par pediatrijas CT klīnisko praksi, diagnostiskās attēlu kvalitātes prasībām un alternatīvo izmeklējumu izvēli.</w:t>
            </w:r>
          </w:p>
        </w:tc>
        <w:tc>
          <w:tcPr>
            <w:tcW w:w="3969" w:type="dxa"/>
            <w:tcMar>
              <w:top w:w="55" w:type="dxa"/>
              <w:left w:w="55" w:type="dxa"/>
              <w:bottom w:w="55" w:type="dxa"/>
              <w:right w:w="55" w:type="dxa"/>
            </w:tcMar>
          </w:tcPr>
          <w:p w14:paraId="1427A576" w14:textId="0DEC20EE"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profesionālās pieredzes apraksts</w:t>
            </w:r>
            <w:r w:rsidR="00352313">
              <w:rPr>
                <w:rFonts w:ascii="Times New Roman" w:hAnsi="Times New Roman" w:cs="Times New Roman"/>
                <w:sz w:val="24"/>
                <w:szCs w:val="24"/>
                <w:lang w:val="lv-LV"/>
              </w:rPr>
              <w:t xml:space="preserve"> </w:t>
            </w:r>
            <w:r w:rsidR="00352313">
              <w:rPr>
                <w:rFonts w:ascii="Times New Roman" w:hAnsi="Times New Roman" w:cs="Times New Roman"/>
                <w:sz w:val="24"/>
                <w:szCs w:val="24"/>
                <w:lang w:val="lv-LV"/>
              </w:rPr>
              <w:t>( atbilstoši pielikumam Nr.4)</w:t>
            </w:r>
          </w:p>
        </w:tc>
      </w:tr>
      <w:tr w:rsidR="00A94037" w:rsidRPr="00CA6902" w14:paraId="1BADACD0" w14:textId="77777777" w:rsidTr="00E0322E">
        <w:trPr>
          <w:cantSplit/>
          <w:jc w:val="center"/>
        </w:trPr>
        <w:tc>
          <w:tcPr>
            <w:tcW w:w="704" w:type="dxa"/>
            <w:tcMar>
              <w:top w:w="55" w:type="dxa"/>
              <w:left w:w="55" w:type="dxa"/>
              <w:bottom w:w="55" w:type="dxa"/>
              <w:right w:w="55" w:type="dxa"/>
            </w:tcMar>
          </w:tcPr>
          <w:p w14:paraId="722D28B8" w14:textId="4D78A9E6"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6.1.5.</w:t>
            </w:r>
          </w:p>
        </w:tc>
        <w:tc>
          <w:tcPr>
            <w:tcW w:w="5929" w:type="dxa"/>
            <w:tcMar>
              <w:top w:w="55" w:type="dxa"/>
              <w:left w:w="55" w:type="dxa"/>
              <w:bottom w:w="55" w:type="dxa"/>
              <w:right w:w="55" w:type="dxa"/>
            </w:tcMar>
          </w:tcPr>
          <w:p w14:paraId="4980029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Spēja sagatavot strukturētu klīnisko saturu, tabulas, algoritmus un profesionāli pamatotus precizējumu priekšlikumus.</w:t>
            </w:r>
          </w:p>
        </w:tc>
        <w:tc>
          <w:tcPr>
            <w:tcW w:w="3969" w:type="dxa"/>
            <w:tcMar>
              <w:top w:w="55" w:type="dxa"/>
              <w:left w:w="55" w:type="dxa"/>
              <w:bottom w:w="55" w:type="dxa"/>
              <w:right w:w="55" w:type="dxa"/>
            </w:tcMar>
          </w:tcPr>
          <w:p w14:paraId="4EF15744" w14:textId="3E6D04E5" w:rsidR="00A94037" w:rsidRPr="00CA6902" w:rsidRDefault="004B5E69" w:rsidP="0054774E">
            <w:pPr>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Pieredzes apraksts un apliecinājums</w:t>
            </w:r>
            <w:r w:rsidR="0054774E">
              <w:rPr>
                <w:rFonts w:ascii="Times New Roman" w:hAnsi="Times New Roman" w:cs="Times New Roman"/>
                <w:sz w:val="24"/>
                <w:szCs w:val="24"/>
                <w:lang w:val="lv-LV"/>
              </w:rPr>
              <w:t>( atbilstoši pielikumam Nr.4)</w:t>
            </w:r>
            <w:r w:rsidR="0054774E" w:rsidRPr="00CA6902">
              <w:rPr>
                <w:rFonts w:ascii="Times New Roman" w:hAnsi="Times New Roman" w:cs="Times New Roman"/>
                <w:sz w:val="24"/>
                <w:szCs w:val="24"/>
                <w:lang w:val="lv-LV"/>
              </w:rPr>
              <w:t xml:space="preserve"> </w:t>
            </w:r>
            <w:r w:rsidRPr="00CA6902">
              <w:rPr>
                <w:rFonts w:ascii="Times New Roman" w:hAnsi="Times New Roman" w:cs="Times New Roman"/>
                <w:sz w:val="24"/>
                <w:szCs w:val="24"/>
                <w:lang w:val="lv-LV"/>
              </w:rPr>
              <w:t xml:space="preserve"> par pieejamību līguma izpildes laikā.</w:t>
            </w:r>
          </w:p>
        </w:tc>
      </w:tr>
    </w:tbl>
    <w:p w14:paraId="26248FAF" w14:textId="77777777" w:rsidR="00690C6D" w:rsidRDefault="00690C6D">
      <w:pPr>
        <w:pStyle w:val="Heading2"/>
        <w:spacing w:before="120" w:after="60" w:line="240" w:lineRule="auto"/>
        <w:rPr>
          <w:rFonts w:ascii="Times New Roman" w:hAnsi="Times New Roman" w:cs="Times New Roman"/>
          <w:color w:val="auto"/>
          <w:sz w:val="24"/>
          <w:szCs w:val="24"/>
          <w:lang w:val="lv-LV"/>
        </w:rPr>
      </w:pPr>
    </w:p>
    <w:p w14:paraId="62239352" w14:textId="77777777" w:rsidR="00690C6D" w:rsidRDefault="00690C6D">
      <w:pPr>
        <w:pStyle w:val="Heading2"/>
        <w:spacing w:before="120" w:after="60" w:line="240" w:lineRule="auto"/>
        <w:rPr>
          <w:rFonts w:ascii="Times New Roman" w:hAnsi="Times New Roman" w:cs="Times New Roman"/>
          <w:color w:val="auto"/>
          <w:sz w:val="24"/>
          <w:szCs w:val="24"/>
          <w:lang w:val="lv-LV"/>
        </w:rPr>
      </w:pPr>
    </w:p>
    <w:p w14:paraId="46C64568" w14:textId="63A8E9F0" w:rsidR="00A94037" w:rsidRPr="00CA6902" w:rsidRDefault="004B5E69">
      <w:pPr>
        <w:pStyle w:val="Heading2"/>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6.2. Darba uzdevumi un nodevumi</w:t>
      </w:r>
    </w:p>
    <w:tbl>
      <w:tblPr>
        <w:tblStyle w:val="TableGrid"/>
        <w:tblW w:w="10602" w:type="dxa"/>
        <w:jc w:val="center"/>
        <w:tblLayout w:type="fixed"/>
        <w:tblLook w:val="04A0" w:firstRow="1" w:lastRow="0" w:firstColumn="1" w:lastColumn="0" w:noHBand="0" w:noVBand="1"/>
      </w:tblPr>
      <w:tblGrid>
        <w:gridCol w:w="704"/>
        <w:gridCol w:w="1735"/>
        <w:gridCol w:w="1701"/>
        <w:gridCol w:w="2097"/>
        <w:gridCol w:w="2494"/>
        <w:gridCol w:w="1871"/>
      </w:tblGrid>
      <w:tr w:rsidR="00A94037" w:rsidRPr="00CA6902" w14:paraId="10DDABF9" w14:textId="77777777" w:rsidTr="00E0322E">
        <w:trPr>
          <w:cantSplit/>
          <w:tblHeader/>
          <w:jc w:val="center"/>
        </w:trPr>
        <w:tc>
          <w:tcPr>
            <w:tcW w:w="704" w:type="dxa"/>
            <w:shd w:val="clear" w:color="auto" w:fill="D9EAF7"/>
            <w:tcMar>
              <w:top w:w="55" w:type="dxa"/>
              <w:left w:w="55" w:type="dxa"/>
              <w:bottom w:w="55" w:type="dxa"/>
              <w:right w:w="55" w:type="dxa"/>
            </w:tcMar>
          </w:tcPr>
          <w:p w14:paraId="3F61732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Nr.</w:t>
            </w:r>
          </w:p>
        </w:tc>
        <w:tc>
          <w:tcPr>
            <w:tcW w:w="1735" w:type="dxa"/>
            <w:shd w:val="clear" w:color="auto" w:fill="D9EAF7"/>
            <w:tcMar>
              <w:top w:w="55" w:type="dxa"/>
              <w:left w:w="55" w:type="dxa"/>
              <w:bottom w:w="55" w:type="dxa"/>
              <w:right w:w="55" w:type="dxa"/>
            </w:tcMar>
          </w:tcPr>
          <w:p w14:paraId="188ABCB7"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Darba uzdevums</w:t>
            </w:r>
          </w:p>
        </w:tc>
        <w:tc>
          <w:tcPr>
            <w:tcW w:w="1701" w:type="dxa"/>
            <w:shd w:val="clear" w:color="auto" w:fill="D9EAF7"/>
            <w:tcMar>
              <w:top w:w="55" w:type="dxa"/>
              <w:left w:w="55" w:type="dxa"/>
              <w:bottom w:w="55" w:type="dxa"/>
              <w:right w:w="55" w:type="dxa"/>
            </w:tcMar>
          </w:tcPr>
          <w:p w14:paraId="1D767866"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Sasniedzamais rezultāts</w:t>
            </w:r>
          </w:p>
        </w:tc>
        <w:tc>
          <w:tcPr>
            <w:tcW w:w="2097" w:type="dxa"/>
            <w:shd w:val="clear" w:color="auto" w:fill="D9EAF7"/>
            <w:tcMar>
              <w:top w:w="55" w:type="dxa"/>
              <w:left w:w="55" w:type="dxa"/>
              <w:bottom w:w="55" w:type="dxa"/>
              <w:right w:w="55" w:type="dxa"/>
            </w:tcMar>
          </w:tcPr>
          <w:p w14:paraId="64F59235"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Eksperta nodevums / ieguldījums kopējā nodevumā</w:t>
            </w:r>
          </w:p>
        </w:tc>
        <w:tc>
          <w:tcPr>
            <w:tcW w:w="2494" w:type="dxa"/>
            <w:shd w:val="clear" w:color="auto" w:fill="D9EAF7"/>
            <w:tcMar>
              <w:top w:w="55" w:type="dxa"/>
              <w:left w:w="55" w:type="dxa"/>
              <w:bottom w:w="55" w:type="dxa"/>
              <w:right w:w="55" w:type="dxa"/>
            </w:tcMar>
          </w:tcPr>
          <w:p w14:paraId="3BF6DB16"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Pieņemšanas kritēriji</w:t>
            </w:r>
          </w:p>
        </w:tc>
        <w:tc>
          <w:tcPr>
            <w:tcW w:w="1871" w:type="dxa"/>
            <w:shd w:val="clear" w:color="auto" w:fill="D9EAF7"/>
            <w:tcMar>
              <w:top w:w="55" w:type="dxa"/>
              <w:left w:w="55" w:type="dxa"/>
              <w:bottom w:w="55" w:type="dxa"/>
              <w:right w:w="55" w:type="dxa"/>
            </w:tcMar>
          </w:tcPr>
          <w:p w14:paraId="083FC10C"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b/>
                <w:sz w:val="24"/>
                <w:szCs w:val="24"/>
                <w:lang w:val="lv-LV"/>
              </w:rPr>
              <w:t>Termiņš</w:t>
            </w:r>
          </w:p>
        </w:tc>
      </w:tr>
      <w:tr w:rsidR="00A94037" w:rsidRPr="00CA6902" w14:paraId="0AE2876E" w14:textId="77777777" w:rsidTr="00E0322E">
        <w:trPr>
          <w:cantSplit/>
          <w:jc w:val="center"/>
        </w:trPr>
        <w:tc>
          <w:tcPr>
            <w:tcW w:w="704" w:type="dxa"/>
            <w:tcMar>
              <w:top w:w="55" w:type="dxa"/>
              <w:left w:w="55" w:type="dxa"/>
              <w:bottom w:w="55" w:type="dxa"/>
              <w:right w:w="55" w:type="dxa"/>
            </w:tcMar>
          </w:tcPr>
          <w:p w14:paraId="231B354B" w14:textId="5DA08827"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6.2.1.</w:t>
            </w:r>
          </w:p>
        </w:tc>
        <w:tc>
          <w:tcPr>
            <w:tcW w:w="1735" w:type="dxa"/>
            <w:tcMar>
              <w:top w:w="55" w:type="dxa"/>
              <w:left w:w="55" w:type="dxa"/>
              <w:bottom w:w="55" w:type="dxa"/>
              <w:right w:w="55" w:type="dxa"/>
            </w:tcMar>
          </w:tcPr>
          <w:p w14:paraId="65D83CC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Veikt esošo pediatrijas CT protokolu un klīnisko indikāciju prakses izvērtējumu, izmantojot Pasūtītāja nodrošināto informāciju par BKUS un reģionālo ārstniecības iestāžu praksi.</w:t>
            </w:r>
          </w:p>
        </w:tc>
        <w:tc>
          <w:tcPr>
            <w:tcW w:w="1701" w:type="dxa"/>
            <w:tcMar>
              <w:top w:w="55" w:type="dxa"/>
              <w:left w:w="55" w:type="dxa"/>
              <w:bottom w:w="55" w:type="dxa"/>
              <w:right w:w="55" w:type="dxa"/>
            </w:tcMar>
          </w:tcPr>
          <w:p w14:paraId="33A1C4B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Apzināta pašreizējā klīniskā prakse, atšķirības, riski un pilnveidojamās jomas.</w:t>
            </w:r>
          </w:p>
        </w:tc>
        <w:tc>
          <w:tcPr>
            <w:tcW w:w="2097" w:type="dxa"/>
            <w:tcMar>
              <w:top w:w="55" w:type="dxa"/>
              <w:left w:w="55" w:type="dxa"/>
              <w:bottom w:w="55" w:type="dxa"/>
              <w:right w:w="55" w:type="dxa"/>
            </w:tcMar>
          </w:tcPr>
          <w:p w14:paraId="600563F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Situācijas analīzes klīniskās prakses sadaļa.</w:t>
            </w:r>
          </w:p>
        </w:tc>
        <w:tc>
          <w:tcPr>
            <w:tcW w:w="2494" w:type="dxa"/>
            <w:tcMar>
              <w:top w:w="55" w:type="dxa"/>
              <w:left w:w="55" w:type="dxa"/>
              <w:bottom w:w="55" w:type="dxa"/>
              <w:right w:w="55" w:type="dxa"/>
            </w:tcMar>
          </w:tcPr>
          <w:p w14:paraId="49D81A39"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Analīzē skaidri norādīts izvērtētais tvērums, identificētās atšķirības, riski un pilnveidojamie jautājumi.</w:t>
            </w:r>
          </w:p>
        </w:tc>
        <w:tc>
          <w:tcPr>
            <w:tcW w:w="1871" w:type="dxa"/>
            <w:tcMar>
              <w:top w:w="55" w:type="dxa"/>
              <w:left w:w="55" w:type="dxa"/>
              <w:bottom w:w="55" w:type="dxa"/>
              <w:right w:w="55" w:type="dxa"/>
            </w:tcMar>
          </w:tcPr>
          <w:p w14:paraId="0272D859"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Nodevuma projekta ietvaros līdz 06.11.2026.</w:t>
            </w:r>
          </w:p>
        </w:tc>
      </w:tr>
      <w:tr w:rsidR="00A94037" w:rsidRPr="00CA6902" w14:paraId="7CBB14B4" w14:textId="77777777" w:rsidTr="00E0322E">
        <w:trPr>
          <w:cantSplit/>
          <w:jc w:val="center"/>
        </w:trPr>
        <w:tc>
          <w:tcPr>
            <w:tcW w:w="704" w:type="dxa"/>
            <w:tcMar>
              <w:top w:w="55" w:type="dxa"/>
              <w:left w:w="55" w:type="dxa"/>
              <w:bottom w:w="55" w:type="dxa"/>
              <w:right w:w="55" w:type="dxa"/>
            </w:tcMar>
          </w:tcPr>
          <w:p w14:paraId="2F724A2D" w14:textId="7866F1A9"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6.2.2.</w:t>
            </w:r>
          </w:p>
        </w:tc>
        <w:tc>
          <w:tcPr>
            <w:tcW w:w="1735" w:type="dxa"/>
            <w:tcMar>
              <w:top w:w="55" w:type="dxa"/>
              <w:left w:w="55" w:type="dxa"/>
              <w:bottom w:w="55" w:type="dxa"/>
              <w:right w:w="55" w:type="dxa"/>
            </w:tcMar>
          </w:tcPr>
          <w:p w14:paraId="4E94683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Kopā ar Radiologu A izstrādāt pamatotus CT indikāciju kritērijus bērniem un alternatīvo diagnostikas metožu prioritizācijas principus.</w:t>
            </w:r>
          </w:p>
        </w:tc>
        <w:tc>
          <w:tcPr>
            <w:tcW w:w="1701" w:type="dxa"/>
            <w:tcMar>
              <w:top w:w="55" w:type="dxa"/>
              <w:left w:w="55" w:type="dxa"/>
              <w:bottom w:w="55" w:type="dxa"/>
              <w:right w:w="55" w:type="dxa"/>
            </w:tcMar>
          </w:tcPr>
          <w:p w14:paraId="2E6E182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Izveidots klīniski pamatots lēmumu atbalsta saturs izmeklējuma izvēlei.</w:t>
            </w:r>
          </w:p>
        </w:tc>
        <w:tc>
          <w:tcPr>
            <w:tcW w:w="2097" w:type="dxa"/>
            <w:tcMar>
              <w:top w:w="55" w:type="dxa"/>
              <w:left w:w="55" w:type="dxa"/>
              <w:bottom w:w="55" w:type="dxa"/>
              <w:right w:w="55" w:type="dxa"/>
            </w:tcMar>
          </w:tcPr>
          <w:p w14:paraId="50A23596"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Klīnisko indikāciju, kontrindikāciju un alternatīvu diagnostikas metožu sadaļa, tabulas vai algoritmi.</w:t>
            </w:r>
          </w:p>
        </w:tc>
        <w:tc>
          <w:tcPr>
            <w:tcW w:w="2494" w:type="dxa"/>
            <w:tcMar>
              <w:top w:w="55" w:type="dxa"/>
              <w:left w:w="55" w:type="dxa"/>
              <w:bottom w:w="55" w:type="dxa"/>
              <w:right w:w="55" w:type="dxa"/>
            </w:tcMar>
          </w:tcPr>
          <w:p w14:paraId="79EEA104"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Kritēriji ir nepārprotami, balstīti pierādījumos, aptver biežākās klīniskās situācijas un nenosaka nepamatotu CT izmantošanu.</w:t>
            </w:r>
          </w:p>
        </w:tc>
        <w:tc>
          <w:tcPr>
            <w:tcW w:w="1871" w:type="dxa"/>
            <w:tcMar>
              <w:top w:w="55" w:type="dxa"/>
              <w:left w:w="55" w:type="dxa"/>
              <w:bottom w:w="55" w:type="dxa"/>
              <w:right w:w="55" w:type="dxa"/>
            </w:tcMar>
          </w:tcPr>
          <w:p w14:paraId="52A41B60"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Nodevuma projekta ietvaros līdz 06.11.2026.</w:t>
            </w:r>
          </w:p>
        </w:tc>
      </w:tr>
      <w:tr w:rsidR="00A94037" w:rsidRPr="00CA6902" w14:paraId="388B3101" w14:textId="77777777" w:rsidTr="00E0322E">
        <w:trPr>
          <w:cantSplit/>
          <w:jc w:val="center"/>
        </w:trPr>
        <w:tc>
          <w:tcPr>
            <w:tcW w:w="704" w:type="dxa"/>
            <w:tcMar>
              <w:top w:w="55" w:type="dxa"/>
              <w:left w:w="55" w:type="dxa"/>
              <w:bottom w:w="55" w:type="dxa"/>
              <w:right w:w="55" w:type="dxa"/>
            </w:tcMar>
          </w:tcPr>
          <w:p w14:paraId="30162DA2" w14:textId="249F7810"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6.2.3.</w:t>
            </w:r>
          </w:p>
        </w:tc>
        <w:tc>
          <w:tcPr>
            <w:tcW w:w="1735" w:type="dxa"/>
            <w:tcMar>
              <w:top w:w="55" w:type="dxa"/>
              <w:left w:w="55" w:type="dxa"/>
              <w:bottom w:w="55" w:type="dxa"/>
              <w:right w:w="55" w:type="dxa"/>
            </w:tcMar>
          </w:tcPr>
          <w:p w14:paraId="5DE17D96"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Izstrādāt pediatrijas CT klīnisko protokolu, diagnostiskās attēlu kvalitātes un pacientu drošības rekomendāciju saturu.</w:t>
            </w:r>
          </w:p>
        </w:tc>
        <w:tc>
          <w:tcPr>
            <w:tcW w:w="1701" w:type="dxa"/>
            <w:tcMar>
              <w:top w:w="55" w:type="dxa"/>
              <w:left w:w="55" w:type="dxa"/>
              <w:bottom w:w="55" w:type="dxa"/>
              <w:right w:w="55" w:type="dxa"/>
            </w:tcMar>
          </w:tcPr>
          <w:p w14:paraId="2E9BC640"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Definētas klīniskās prasības drošai un diagnostiski pietiekamai CT veikšanai bērniem.</w:t>
            </w:r>
          </w:p>
        </w:tc>
        <w:tc>
          <w:tcPr>
            <w:tcW w:w="2097" w:type="dxa"/>
            <w:tcMar>
              <w:top w:w="55" w:type="dxa"/>
              <w:left w:w="55" w:type="dxa"/>
              <w:bottom w:w="55" w:type="dxa"/>
              <w:right w:w="55" w:type="dxa"/>
            </w:tcMar>
          </w:tcPr>
          <w:p w14:paraId="2911482A"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Klīnisko protokolu un pacientu drošības sadaļa vadlīniju projektam.</w:t>
            </w:r>
          </w:p>
        </w:tc>
        <w:tc>
          <w:tcPr>
            <w:tcW w:w="2494" w:type="dxa"/>
            <w:tcMar>
              <w:top w:w="55" w:type="dxa"/>
              <w:left w:w="55" w:type="dxa"/>
              <w:bottom w:w="55" w:type="dxa"/>
              <w:right w:w="55" w:type="dxa"/>
            </w:tcMar>
          </w:tcPr>
          <w:p w14:paraId="170A2E9B"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Saturs aptver klīnisko jautājumu, izmeklējuma apjomu, diagnostiskās kvalitātes mērķi un pacienta individuālos riska faktorus; tehniskie parametri saskaņojami ar Pasūtītāja medicīnas fiziķi.</w:t>
            </w:r>
          </w:p>
        </w:tc>
        <w:tc>
          <w:tcPr>
            <w:tcW w:w="1871" w:type="dxa"/>
            <w:tcMar>
              <w:top w:w="55" w:type="dxa"/>
              <w:left w:w="55" w:type="dxa"/>
              <w:bottom w:w="55" w:type="dxa"/>
              <w:right w:w="55" w:type="dxa"/>
            </w:tcMar>
          </w:tcPr>
          <w:p w14:paraId="7CAA9E63"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Nodevuma projekta ietvaros līdz 06.11.2026.</w:t>
            </w:r>
          </w:p>
        </w:tc>
      </w:tr>
      <w:tr w:rsidR="00A94037" w:rsidRPr="00CA6902" w14:paraId="33773CB3" w14:textId="77777777" w:rsidTr="00E0322E">
        <w:trPr>
          <w:cantSplit/>
          <w:jc w:val="center"/>
        </w:trPr>
        <w:tc>
          <w:tcPr>
            <w:tcW w:w="704" w:type="dxa"/>
            <w:tcMar>
              <w:top w:w="55" w:type="dxa"/>
              <w:left w:w="55" w:type="dxa"/>
              <w:bottom w:w="55" w:type="dxa"/>
              <w:right w:w="55" w:type="dxa"/>
            </w:tcMar>
          </w:tcPr>
          <w:p w14:paraId="4EE3C2B6" w14:textId="5F806FB4"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lastRenderedPageBreak/>
              <w:t>6.2.4.</w:t>
            </w:r>
          </w:p>
        </w:tc>
        <w:tc>
          <w:tcPr>
            <w:tcW w:w="1735" w:type="dxa"/>
            <w:tcMar>
              <w:top w:w="55" w:type="dxa"/>
              <w:left w:w="55" w:type="dxa"/>
              <w:bottom w:w="55" w:type="dxa"/>
              <w:right w:w="55" w:type="dxa"/>
            </w:tcMar>
          </w:tcPr>
          <w:p w14:paraId="12B1A7AC"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Izvērtēt kontrastvielu lietošanas klīniskos principus un sedācijas vai anestēzijas nepieciešamības kritērijus, sadarbojoties ar Pasūtītāja nodrošināto medicīnas fiziķi un, ja nepieciešams, citiem Pasūtītāja piesaistītiem speciālistiem.</w:t>
            </w:r>
          </w:p>
        </w:tc>
        <w:tc>
          <w:tcPr>
            <w:tcW w:w="1701" w:type="dxa"/>
            <w:tcMar>
              <w:top w:w="55" w:type="dxa"/>
              <w:left w:w="55" w:type="dxa"/>
              <w:bottom w:w="55" w:type="dxa"/>
              <w:right w:w="55" w:type="dxa"/>
            </w:tcMar>
          </w:tcPr>
          <w:p w14:paraId="447A260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Klīniskie lēmumi par kontrastvielu, sedāciju un anestēziju ir skaidri sasaistīti ar indikācijām un pacientu drošību.</w:t>
            </w:r>
          </w:p>
        </w:tc>
        <w:tc>
          <w:tcPr>
            <w:tcW w:w="2097" w:type="dxa"/>
            <w:tcMar>
              <w:top w:w="55" w:type="dxa"/>
              <w:left w:w="55" w:type="dxa"/>
              <w:bottom w:w="55" w:type="dxa"/>
              <w:right w:w="55" w:type="dxa"/>
            </w:tcMar>
          </w:tcPr>
          <w:p w14:paraId="1D11013B"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Attiecīgās klīniskās rekomendācijas un lēmumu punkti vadlīniju projektā.</w:t>
            </w:r>
          </w:p>
        </w:tc>
        <w:tc>
          <w:tcPr>
            <w:tcW w:w="2494" w:type="dxa"/>
            <w:tcMar>
              <w:top w:w="55" w:type="dxa"/>
              <w:left w:w="55" w:type="dxa"/>
              <w:bottom w:w="55" w:type="dxa"/>
              <w:right w:w="55" w:type="dxa"/>
            </w:tcMar>
          </w:tcPr>
          <w:p w14:paraId="3068FA7E"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Rekomendācijas ir klīniski pamatotas, nepārprotamas un saskaņotas ar tehniskajiem drošības principiem.</w:t>
            </w:r>
          </w:p>
        </w:tc>
        <w:tc>
          <w:tcPr>
            <w:tcW w:w="1871" w:type="dxa"/>
            <w:tcMar>
              <w:top w:w="55" w:type="dxa"/>
              <w:left w:w="55" w:type="dxa"/>
              <w:bottom w:w="55" w:type="dxa"/>
              <w:right w:w="55" w:type="dxa"/>
            </w:tcMar>
          </w:tcPr>
          <w:p w14:paraId="465E873E"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Līdz 09.11.2026.</w:t>
            </w:r>
          </w:p>
        </w:tc>
      </w:tr>
      <w:tr w:rsidR="00A94037" w:rsidRPr="00CA6902" w14:paraId="12B5ACB4" w14:textId="77777777" w:rsidTr="00E0322E">
        <w:trPr>
          <w:cantSplit/>
          <w:jc w:val="center"/>
        </w:trPr>
        <w:tc>
          <w:tcPr>
            <w:tcW w:w="704" w:type="dxa"/>
            <w:tcMar>
              <w:top w:w="55" w:type="dxa"/>
              <w:left w:w="55" w:type="dxa"/>
              <w:bottom w:w="55" w:type="dxa"/>
              <w:right w:w="55" w:type="dxa"/>
            </w:tcMar>
          </w:tcPr>
          <w:p w14:paraId="00607D71" w14:textId="333AF62F" w:rsidR="00A94037" w:rsidRPr="00CA6902" w:rsidRDefault="00E0322E">
            <w:pPr>
              <w:rPr>
                <w:rFonts w:ascii="Times New Roman" w:hAnsi="Times New Roman" w:cs="Times New Roman"/>
                <w:sz w:val="24"/>
                <w:szCs w:val="24"/>
                <w:lang w:val="lv-LV"/>
              </w:rPr>
            </w:pPr>
            <w:r>
              <w:rPr>
                <w:rFonts w:ascii="Times New Roman" w:hAnsi="Times New Roman" w:cs="Times New Roman"/>
                <w:sz w:val="24"/>
                <w:szCs w:val="24"/>
                <w:lang w:val="lv-LV"/>
              </w:rPr>
              <w:t>6.2.5.</w:t>
            </w:r>
          </w:p>
        </w:tc>
        <w:tc>
          <w:tcPr>
            <w:tcW w:w="1735" w:type="dxa"/>
            <w:tcMar>
              <w:top w:w="55" w:type="dxa"/>
              <w:left w:w="55" w:type="dxa"/>
              <w:bottom w:w="55" w:type="dxa"/>
              <w:right w:w="55" w:type="dxa"/>
            </w:tcMar>
          </w:tcPr>
          <w:p w14:paraId="10B9066F"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Veikt gala klīniskā satura redakciju un sagatavot Radiologa B nodevumu integrēšanai kopējā vadlīniju projekta redakcijā.</w:t>
            </w:r>
          </w:p>
        </w:tc>
        <w:tc>
          <w:tcPr>
            <w:tcW w:w="1701" w:type="dxa"/>
            <w:tcMar>
              <w:top w:w="55" w:type="dxa"/>
              <w:left w:w="55" w:type="dxa"/>
              <w:bottom w:w="55" w:type="dxa"/>
              <w:right w:w="55" w:type="dxa"/>
            </w:tcMar>
          </w:tcPr>
          <w:p w14:paraId="25389483"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Klīniskā sadaļa ir pilnīga, profesionāli pamatota un gatava turpmākai saskaņošanai.</w:t>
            </w:r>
          </w:p>
        </w:tc>
        <w:tc>
          <w:tcPr>
            <w:tcW w:w="2097" w:type="dxa"/>
            <w:tcMar>
              <w:top w:w="55" w:type="dxa"/>
              <w:left w:w="55" w:type="dxa"/>
              <w:bottom w:w="55" w:type="dxa"/>
              <w:right w:w="55" w:type="dxa"/>
            </w:tcMar>
          </w:tcPr>
          <w:p w14:paraId="06A632AD"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Radiologa B gala klīniskā satura redakcija, tabulas/algoritmi un izmantoto avotu saraksts.</w:t>
            </w:r>
          </w:p>
        </w:tc>
        <w:tc>
          <w:tcPr>
            <w:tcW w:w="2494" w:type="dxa"/>
            <w:tcMar>
              <w:top w:w="55" w:type="dxa"/>
              <w:left w:w="55" w:type="dxa"/>
              <w:bottom w:w="55" w:type="dxa"/>
              <w:right w:w="55" w:type="dxa"/>
            </w:tcMar>
          </w:tcPr>
          <w:p w14:paraId="30F2CEAC"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Iekļauti visi TS noteiktie klīniskie elementi; saturs ir rediģējams, izsekojams un savstarpēji saderīgs ar Radiologa A metodoloģisko ietvaru un medicīnas fiziķa tehnisko saturu.</w:t>
            </w:r>
          </w:p>
        </w:tc>
        <w:tc>
          <w:tcPr>
            <w:tcW w:w="1871" w:type="dxa"/>
            <w:tcMar>
              <w:top w:w="55" w:type="dxa"/>
              <w:left w:w="55" w:type="dxa"/>
              <w:bottom w:w="55" w:type="dxa"/>
              <w:right w:w="55" w:type="dxa"/>
            </w:tcMar>
          </w:tcPr>
          <w:p w14:paraId="6DEF5C52" w14:textId="77777777" w:rsidR="00A94037" w:rsidRPr="00CA6902" w:rsidRDefault="004B5E69">
            <w:pPr>
              <w:rPr>
                <w:rFonts w:ascii="Times New Roman" w:hAnsi="Times New Roman" w:cs="Times New Roman"/>
                <w:sz w:val="24"/>
                <w:szCs w:val="24"/>
                <w:lang w:val="lv-LV"/>
              </w:rPr>
            </w:pPr>
            <w:r w:rsidRPr="00CA6902">
              <w:rPr>
                <w:rFonts w:ascii="Times New Roman" w:hAnsi="Times New Roman" w:cs="Times New Roman"/>
                <w:sz w:val="24"/>
                <w:szCs w:val="24"/>
                <w:lang w:val="lv-LV"/>
              </w:rPr>
              <w:t>Gala nodevums līdz 10.11.2026.</w:t>
            </w:r>
          </w:p>
        </w:tc>
      </w:tr>
    </w:tbl>
    <w:p w14:paraId="5EAF330E" w14:textId="77777777" w:rsidR="00A94037" w:rsidRPr="00CA6902" w:rsidRDefault="00A94037">
      <w:pPr>
        <w:spacing w:after="60" w:line="240" w:lineRule="auto"/>
        <w:rPr>
          <w:rFonts w:ascii="Times New Roman" w:hAnsi="Times New Roman" w:cs="Times New Roman"/>
          <w:sz w:val="24"/>
          <w:szCs w:val="24"/>
          <w:lang w:val="lv-LV"/>
        </w:rPr>
      </w:pPr>
    </w:p>
    <w:p w14:paraId="02468CBC" w14:textId="77777777" w:rsidR="00A94037" w:rsidRPr="00E0322E" w:rsidRDefault="004B5E69">
      <w:pPr>
        <w:pStyle w:val="Heading1"/>
        <w:spacing w:before="120" w:after="60" w:line="240" w:lineRule="auto"/>
        <w:rPr>
          <w:rFonts w:ascii="Times New Roman" w:hAnsi="Times New Roman" w:cs="Times New Roman"/>
          <w:color w:val="auto"/>
          <w:sz w:val="24"/>
          <w:szCs w:val="24"/>
          <w:lang w:val="lv-LV"/>
        </w:rPr>
      </w:pPr>
      <w:r w:rsidRPr="00E0322E">
        <w:rPr>
          <w:rFonts w:ascii="Times New Roman" w:hAnsi="Times New Roman" w:cs="Times New Roman"/>
          <w:color w:val="auto"/>
          <w:sz w:val="24"/>
          <w:szCs w:val="24"/>
          <w:lang w:val="lv-LV"/>
        </w:rPr>
        <w:t>7. Nodevumu iesniegšana un termiņi</w:t>
      </w:r>
    </w:p>
    <w:p w14:paraId="335B96EE" w14:textId="34C74281" w:rsidR="003B4C38" w:rsidRPr="00E0322E" w:rsidRDefault="004B5E69" w:rsidP="00E0322E">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Abu daļu nodevumu projekti iesniedzami Pasūtītājam elektroniski rediģējamā formātā ne vēlāk kā līdz 06.11.2026.</w:t>
      </w:r>
    </w:p>
    <w:p w14:paraId="5F0B1383" w14:textId="65D1D7C3" w:rsidR="00A94037" w:rsidRPr="00CA6902" w:rsidRDefault="004B5E69" w:rsidP="0054774E">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Pasūtītājs veic sākotnējo izvērtēšanu un sniedz komentārus; eksperti līdz gala termiņam veic nepieciešamos precizējumus savas kompetences ietvaros.</w:t>
      </w:r>
    </w:p>
    <w:p w14:paraId="46F87F20" w14:textId="77777777" w:rsidR="00A94037" w:rsidRPr="00CA6902" w:rsidRDefault="004B5E69" w:rsidP="0054774E">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Abu daļu gala nodevumi iesniedzami ne vēlāk kā līdz 10.11.2026.</w:t>
      </w:r>
    </w:p>
    <w:p w14:paraId="4631D61A" w14:textId="77777777" w:rsidR="00A94037" w:rsidRPr="00CA6902" w:rsidRDefault="004B5E69" w:rsidP="0054774E">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Termiņš 10.11.2026. noteikts, lai Pasūtītājam līdz 30.11.2026. būtu 20 kalendārās dienas profesionālajai saskaņošanai ar iesaistītajām institūcijām un profesionālajām organizācijām, priekšlikumu izvērtēšanai un iestrādei, dokumenta konsolidēšanai, elektroniskai parakstīšanai un nosūtīšanai Veselības ministrijai.</w:t>
      </w:r>
    </w:p>
    <w:p w14:paraId="00EF775F" w14:textId="77777777" w:rsidR="00A94037" w:rsidRPr="00CA6902" w:rsidRDefault="004B5E69">
      <w:pPr>
        <w:pStyle w:val="Heading1"/>
        <w:spacing w:before="120" w:after="60" w:line="240" w:lineRule="auto"/>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lastRenderedPageBreak/>
        <w:t>8. Profesionālā saskaņošana pēc ekspertu nodevumu saņemšanas</w:t>
      </w:r>
    </w:p>
    <w:p w14:paraId="7DC31568" w14:textId="41CC959A" w:rsidR="00A94037" w:rsidRPr="00CA6902" w:rsidRDefault="004B5E69" w:rsidP="00690C6D">
      <w:pPr>
        <w:spacing w:after="6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Pēc 10.11.2026. Pasūtītājs organizē sagatavotā vadlīniju projekta profesionālo izvērtēšanu un saskaņošanu, tostarp ar Latvijas Radiologu asociāciju, Bērnu klīnisko universitātes slimnīcu, Latvijas Pediatru asociāciju un Latvijas Radiogrāferu un radiologa asistentu asociāciju, ciktāl attiecināms. Pakalpojuma sniedzējs saskaņošanas procesu neorganizē; tā pienākums ir sagatavot TS noteiktos nodevumus un savas kompetences</w:t>
      </w:r>
      <w:r w:rsidR="0054774E">
        <w:rPr>
          <w:rFonts w:ascii="Times New Roman" w:hAnsi="Times New Roman" w:cs="Times New Roman"/>
          <w:sz w:val="24"/>
          <w:szCs w:val="24"/>
          <w:lang w:val="lv-LV"/>
        </w:rPr>
        <w:t xml:space="preserve"> </w:t>
      </w:r>
      <w:r w:rsidRPr="00CA6902">
        <w:rPr>
          <w:rFonts w:ascii="Times New Roman" w:hAnsi="Times New Roman" w:cs="Times New Roman"/>
          <w:sz w:val="24"/>
          <w:szCs w:val="24"/>
          <w:lang w:val="lv-LV"/>
        </w:rPr>
        <w:t>ietvaros veikt Pasūtītāja pamatoti norādītos precizējumus. Saņemtie pamatotie priekšlikumi tiek izvērtēti un nepieciešamie precizējumi iestrādāti gala dokumentā Pasūtītāja organizētā kārtībā.</w:t>
      </w:r>
    </w:p>
    <w:p w14:paraId="401922D4" w14:textId="77777777" w:rsidR="00A94037" w:rsidRPr="00CA6902" w:rsidRDefault="004B5E69" w:rsidP="00690C6D">
      <w:pPr>
        <w:pStyle w:val="Heading1"/>
        <w:spacing w:before="120" w:after="60" w:line="240" w:lineRule="auto"/>
        <w:jc w:val="both"/>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9. Datu aizsardzība un konfidencialitāte</w:t>
      </w:r>
    </w:p>
    <w:p w14:paraId="372661F0" w14:textId="5BB9E560" w:rsidR="0054774E" w:rsidRDefault="004B5E69" w:rsidP="003B4C38">
      <w:pPr>
        <w:spacing w:after="6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Ekspertu darba izpildei izmantojami anonimizēti, apkopoti vai simulēti dati un Pasūtītāja sagatavoti materiāli. Gala nodevumos nedrīkst iekļaut identificējamus pacientu datus. Ja darba izpildei būtu nepieciešama piekļuve personas datiem, tā pieļaujama tikai pēc Pasūtītāja rakstiskas atļaujas un nepieciešamās datu apstrādes dokumentācijas noformēšanas.</w:t>
      </w:r>
    </w:p>
    <w:p w14:paraId="3C1079E8" w14:textId="77777777" w:rsidR="0054774E" w:rsidRDefault="0054774E" w:rsidP="00690C6D">
      <w:pPr>
        <w:pStyle w:val="Heading1"/>
        <w:spacing w:before="120" w:after="60" w:line="240" w:lineRule="auto"/>
        <w:jc w:val="both"/>
        <w:rPr>
          <w:rFonts w:ascii="Times New Roman" w:hAnsi="Times New Roman" w:cs="Times New Roman"/>
          <w:color w:val="auto"/>
          <w:sz w:val="24"/>
          <w:szCs w:val="24"/>
          <w:lang w:val="lv-LV"/>
        </w:rPr>
      </w:pPr>
    </w:p>
    <w:p w14:paraId="5AFA2C3A" w14:textId="56880ABB" w:rsidR="00A94037" w:rsidRPr="00CA6902" w:rsidRDefault="004B5E69" w:rsidP="00690C6D">
      <w:pPr>
        <w:pStyle w:val="Heading1"/>
        <w:spacing w:before="120" w:after="60" w:line="240" w:lineRule="auto"/>
        <w:jc w:val="both"/>
        <w:rPr>
          <w:rFonts w:ascii="Times New Roman" w:hAnsi="Times New Roman" w:cs="Times New Roman"/>
          <w:color w:val="auto"/>
          <w:sz w:val="24"/>
          <w:szCs w:val="24"/>
          <w:lang w:val="lv-LV"/>
        </w:rPr>
      </w:pPr>
      <w:r w:rsidRPr="00CA6902">
        <w:rPr>
          <w:rFonts w:ascii="Times New Roman" w:hAnsi="Times New Roman" w:cs="Times New Roman"/>
          <w:color w:val="auto"/>
          <w:sz w:val="24"/>
          <w:szCs w:val="24"/>
          <w:lang w:val="lv-LV"/>
        </w:rPr>
        <w:t>10. Intelektuālā īpašuma nosacījumi</w:t>
      </w:r>
    </w:p>
    <w:p w14:paraId="4A7F9B24"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Eksperti nodevumos norāda izmantotos ārējos avotus un trešo personu materiālus.</w:t>
      </w:r>
    </w:p>
    <w:p w14:paraId="1C6F8767" w14:textId="77777777" w:rsidR="00A94037" w:rsidRPr="00CA6902"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Trešo personu aizsargātus materiālus drīkst izmantot tikai tiesiski pieļaujamā apjomā.</w:t>
      </w:r>
    </w:p>
    <w:p w14:paraId="7DAA2D4A" w14:textId="77777777" w:rsidR="00A94037"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Atsavināmās autora mantiskās tiesības uz ekspertu šī pakalpojuma ietvaros radīto oriģinālo saturu pēc attiecīgā nodevuma pieņemšanas pāriet Pasūtītājam, ciktāl to pieļauj normatīvie akti.</w:t>
      </w:r>
    </w:p>
    <w:p w14:paraId="558D691A" w14:textId="77777777" w:rsidR="00995CCF"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5D45909" w14:textId="77777777" w:rsidR="00995CCF"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1D3FD491" w14:textId="77777777" w:rsidR="00995CCF"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94A28A5" w14:textId="77777777" w:rsidR="00995CCF"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F059216" w14:textId="77777777" w:rsidR="00995CCF"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B8991DC" w14:textId="77777777" w:rsidR="00995CCF"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68B92FEB" w14:textId="77777777" w:rsidR="00995CCF" w:rsidRPr="00CA6902" w:rsidRDefault="00995CCF" w:rsidP="00995CCF">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4987CE7" w14:textId="77777777" w:rsidR="00A94037" w:rsidRDefault="004B5E69" w:rsidP="00690C6D">
      <w:pPr>
        <w:pStyle w:val="ListBullet"/>
        <w:spacing w:after="30" w:line="240" w:lineRule="auto"/>
        <w:jc w:val="both"/>
        <w:rPr>
          <w:rFonts w:ascii="Times New Roman" w:hAnsi="Times New Roman" w:cs="Times New Roman"/>
          <w:sz w:val="24"/>
          <w:szCs w:val="24"/>
          <w:lang w:val="lv-LV"/>
        </w:rPr>
      </w:pPr>
      <w:r w:rsidRPr="00CA6902">
        <w:rPr>
          <w:rFonts w:ascii="Times New Roman" w:hAnsi="Times New Roman" w:cs="Times New Roman"/>
          <w:sz w:val="24"/>
          <w:szCs w:val="24"/>
          <w:lang w:val="lv-LV"/>
        </w:rPr>
        <w:t>Pasūtītājam ir tiesības pieņemto saturu izmantot, publicēt, pārveidot, papildināt un integrēt gala metodiskajā dokumentā.</w:t>
      </w:r>
    </w:p>
    <w:p w14:paraId="1327F71A"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BE51202"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7A0E61A"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409AD962"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D6624E9"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A6B1340"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215B9A6"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632345D7"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4F20BEB8"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AE47234"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F1317F8"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0DA8A8A"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3B86E22"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B95F604"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6F60117"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1CF78F6"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1770539E"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06DBEEB"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82B8AB3"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092D36F"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4AA77AC9"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15620AD"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8FD80D8"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ACC4750"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175A85FF"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37DD773"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030D03C"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5D8055E"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CCBC93C"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B2D41E1"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A7F005D"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6BE60DE5"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EB4AE1A"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6083300D"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13BF6C0A"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31853BD"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858CC16"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9601192"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87BFC61"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6E0D491"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420BAC0"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4BAB5B3"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1455FAF6"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2679EB0"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F462DF2"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B2AE789"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848E75D"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8EEA1C6"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481E368A"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A425923"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D997A39"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3C9D80B8"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807C73F"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16329E7C"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4B01E04A"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65795037"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3A8A5C3" w14:textId="77777777" w:rsidR="00995CCF" w:rsidRDefault="00995CCF"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5DD10F7"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72A9091F" w14:textId="77777777" w:rsidR="003B4C38" w:rsidRDefault="003B4C38"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2E615889"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5716F520" w14:textId="77777777" w:rsidR="0054774E" w:rsidRDefault="0054774E" w:rsidP="0054774E">
      <w:pPr>
        <w:pStyle w:val="ListBullet"/>
        <w:numPr>
          <w:ilvl w:val="0"/>
          <w:numId w:val="0"/>
        </w:numPr>
        <w:spacing w:after="30" w:line="240" w:lineRule="auto"/>
        <w:ind w:left="360" w:hanging="360"/>
        <w:jc w:val="both"/>
        <w:rPr>
          <w:rFonts w:ascii="Times New Roman" w:hAnsi="Times New Roman" w:cs="Times New Roman"/>
          <w:sz w:val="24"/>
          <w:szCs w:val="24"/>
          <w:lang w:val="lv-LV"/>
        </w:rPr>
      </w:pPr>
    </w:p>
    <w:p w14:paraId="0EB1ACDA" w14:textId="2370476E" w:rsidR="0054774E" w:rsidRPr="00AB03D0" w:rsidRDefault="0054774E" w:rsidP="00995CCF">
      <w:pPr>
        <w:spacing w:after="0"/>
        <w:jc w:val="center"/>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Pretendents ________________________________________________ apliecina spēju</w:t>
      </w:r>
    </w:p>
    <w:p w14:paraId="5140D739" w14:textId="77777777" w:rsidR="0054774E" w:rsidRPr="00AB03D0" w:rsidRDefault="0054774E" w:rsidP="00995CCF">
      <w:pPr>
        <w:spacing w:after="0"/>
        <w:jc w:val="center"/>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18"/>
          <w:szCs w:val="18"/>
          <w:lang w:val="lv-LV" w:eastAsia="lv-LV"/>
        </w:rPr>
        <w:t>(pretendenta nosaukums)</w:t>
      </w:r>
    </w:p>
    <w:p w14:paraId="3F8D901B" w14:textId="08E13448" w:rsidR="0054774E" w:rsidRPr="00AB03D0" w:rsidRDefault="0054774E" w:rsidP="00995CCF">
      <w:pPr>
        <w:spacing w:before="120" w:after="0"/>
        <w:jc w:val="center"/>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 xml:space="preserve">izpildīt </w:t>
      </w:r>
      <w:r>
        <w:rPr>
          <w:rFonts w:ascii="Times New Roman" w:eastAsia="Times New Roman" w:hAnsi="Times New Roman" w:cs="Times New Roman"/>
          <w:i/>
          <w:color w:val="000000"/>
          <w:sz w:val="24"/>
          <w:szCs w:val="24"/>
          <w:lang w:val="lv-LV" w:eastAsia="lv-LV"/>
        </w:rPr>
        <w:t xml:space="preserve">cenu aptaujas </w:t>
      </w:r>
      <w:r w:rsidRPr="00026FC6">
        <w:rPr>
          <w:rFonts w:ascii="Times New Roman" w:eastAsia="Times New Roman" w:hAnsi="Times New Roman" w:cs="Times New Roman"/>
          <w:i/>
          <w:color w:val="000000"/>
          <w:sz w:val="24"/>
          <w:szCs w:val="24"/>
          <w:lang w:val="lv-LV" w:eastAsia="lv-LV"/>
        </w:rPr>
        <w:t>“Metodiskā dokumenta: "</w:t>
      </w:r>
      <w:r>
        <w:rPr>
          <w:rFonts w:ascii="Times New Roman" w:eastAsia="Times New Roman" w:hAnsi="Times New Roman" w:cs="Times New Roman"/>
          <w:i/>
          <w:color w:val="000000"/>
          <w:sz w:val="24"/>
          <w:szCs w:val="24"/>
          <w:lang w:val="lv-LV" w:eastAsia="lv-LV"/>
        </w:rPr>
        <w:t>Nacionālo klīnisko vadlīniju adaptācija pediatrijas datortomogrāfijā (CT)</w:t>
      </w:r>
      <w:r w:rsidRPr="00026FC6">
        <w:rPr>
          <w:rFonts w:ascii="Times New Roman" w:eastAsia="Times New Roman" w:hAnsi="Times New Roman" w:cs="Times New Roman"/>
          <w:i/>
          <w:color w:val="000000"/>
          <w:sz w:val="24"/>
          <w:szCs w:val="24"/>
          <w:lang w:val="lv-LV" w:eastAsia="lv-LV"/>
        </w:rPr>
        <w:t>" izstrāde</w:t>
      </w:r>
      <w:r>
        <w:rPr>
          <w:rFonts w:ascii="Times New Roman" w:eastAsia="Times New Roman" w:hAnsi="Times New Roman" w:cs="Times New Roman"/>
          <w:i/>
          <w:color w:val="000000"/>
          <w:sz w:val="24"/>
          <w:szCs w:val="24"/>
          <w:lang w:val="lv-LV" w:eastAsia="lv-LV"/>
        </w:rPr>
        <w:t xml:space="preserve"> un </w:t>
      </w:r>
      <w:r w:rsidRPr="00026FC6">
        <w:rPr>
          <w:rFonts w:ascii="Times New Roman" w:eastAsia="Times New Roman" w:hAnsi="Times New Roman" w:cs="Times New Roman"/>
          <w:i/>
          <w:color w:val="000000"/>
          <w:sz w:val="24"/>
          <w:szCs w:val="24"/>
          <w:lang w:val="lv-LV" w:eastAsia="lv-LV"/>
        </w:rPr>
        <w:t xml:space="preserve">apstiprināšana </w:t>
      </w:r>
      <w:r w:rsidRPr="00AB03D0">
        <w:rPr>
          <w:rFonts w:ascii="Times New Roman" w:eastAsia="Times New Roman" w:hAnsi="Times New Roman" w:cs="Times New Roman"/>
          <w:i/>
          <w:color w:val="000000"/>
          <w:sz w:val="24"/>
          <w:szCs w:val="24"/>
          <w:lang w:val="lv-LV" w:eastAsia="lv-LV"/>
        </w:rPr>
        <w:t xml:space="preserve">”, </w:t>
      </w:r>
      <w:proofErr w:type="spellStart"/>
      <w:r w:rsidRPr="00AB03D0">
        <w:rPr>
          <w:rFonts w:ascii="Times New Roman" w:eastAsia="Times New Roman" w:hAnsi="Times New Roman" w:cs="Times New Roman"/>
          <w:i/>
          <w:color w:val="000000"/>
          <w:sz w:val="24"/>
          <w:szCs w:val="24"/>
          <w:lang w:val="lv-LV" w:eastAsia="lv-LV"/>
        </w:rPr>
        <w:t>id</w:t>
      </w:r>
      <w:proofErr w:type="spellEnd"/>
      <w:r w:rsidRPr="00AB03D0">
        <w:rPr>
          <w:rFonts w:ascii="Times New Roman" w:eastAsia="Times New Roman" w:hAnsi="Times New Roman" w:cs="Times New Roman"/>
          <w:i/>
          <w:color w:val="000000"/>
          <w:sz w:val="24"/>
          <w:szCs w:val="24"/>
          <w:lang w:val="lv-LV" w:eastAsia="lv-LV"/>
        </w:rPr>
        <w:t>. Nr. RAKUS</w:t>
      </w:r>
      <w:r>
        <w:rPr>
          <w:rFonts w:ascii="Times New Roman" w:eastAsia="Times New Roman" w:hAnsi="Times New Roman" w:cs="Times New Roman"/>
          <w:i/>
          <w:color w:val="000000"/>
          <w:sz w:val="24"/>
          <w:szCs w:val="24"/>
          <w:lang w:val="lv-LV" w:eastAsia="lv-LV"/>
        </w:rPr>
        <w:t xml:space="preserve"> CA/</w:t>
      </w:r>
      <w:r w:rsidRPr="00AB03D0">
        <w:rPr>
          <w:rFonts w:ascii="Times New Roman" w:eastAsia="Times New Roman" w:hAnsi="Times New Roman" w:cs="Times New Roman"/>
          <w:i/>
          <w:color w:val="000000"/>
          <w:sz w:val="24"/>
          <w:szCs w:val="24"/>
          <w:lang w:val="lv-LV" w:eastAsia="lv-LV"/>
        </w:rPr>
        <w:t>2026/</w:t>
      </w:r>
      <w:r>
        <w:rPr>
          <w:rFonts w:ascii="Times New Roman" w:eastAsia="Times New Roman" w:hAnsi="Times New Roman" w:cs="Times New Roman"/>
          <w:i/>
          <w:color w:val="000000"/>
          <w:sz w:val="24"/>
          <w:szCs w:val="24"/>
          <w:lang w:val="lv-LV" w:eastAsia="lv-LV"/>
        </w:rPr>
        <w:t>63</w:t>
      </w:r>
      <w:r w:rsidRPr="00AB03D0">
        <w:rPr>
          <w:rFonts w:ascii="Times New Roman" w:eastAsia="Times New Roman" w:hAnsi="Times New Roman" w:cs="Times New Roman"/>
          <w:i/>
          <w:color w:val="000000"/>
          <w:sz w:val="24"/>
          <w:szCs w:val="24"/>
          <w:lang w:val="lv-LV" w:eastAsia="lv-LV"/>
        </w:rPr>
        <w:t>, tehniskajā specifikācijā noteiktās prasības.</w:t>
      </w:r>
    </w:p>
    <w:p w14:paraId="34DE32F4" w14:textId="77777777" w:rsidR="0054774E" w:rsidRPr="00AB03D0" w:rsidRDefault="0054774E" w:rsidP="0054774E">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bl>
      <w:tblPr>
        <w:tblW w:w="8865" w:type="dxa"/>
        <w:tblInd w:w="873" w:type="dxa"/>
        <w:tblLayout w:type="fixed"/>
        <w:tblLook w:val="0000" w:firstRow="0" w:lastRow="0" w:firstColumn="0" w:lastColumn="0" w:noHBand="0" w:noVBand="0"/>
      </w:tblPr>
      <w:tblGrid>
        <w:gridCol w:w="3443"/>
        <w:gridCol w:w="499"/>
        <w:gridCol w:w="4923"/>
      </w:tblGrid>
      <w:tr w:rsidR="0054774E" w:rsidRPr="00AB03D0" w14:paraId="5A759BF0" w14:textId="77777777" w:rsidTr="0054774E">
        <w:trPr>
          <w:trHeight w:val="311"/>
        </w:trPr>
        <w:tc>
          <w:tcPr>
            <w:tcW w:w="3443" w:type="dxa"/>
            <w:tcBorders>
              <w:bottom w:val="single" w:sz="4" w:space="0" w:color="auto"/>
            </w:tcBorders>
          </w:tcPr>
          <w:p w14:paraId="4B5577A2" w14:textId="77777777" w:rsidR="0054774E" w:rsidRPr="00AB03D0" w:rsidRDefault="0054774E" w:rsidP="00417E61">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c>
          <w:tcPr>
            <w:tcW w:w="499" w:type="dxa"/>
          </w:tcPr>
          <w:p w14:paraId="28DB5626" w14:textId="77777777" w:rsidR="0054774E" w:rsidRPr="00AB03D0" w:rsidRDefault="0054774E" w:rsidP="00417E61">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c>
          <w:tcPr>
            <w:tcW w:w="4923" w:type="dxa"/>
            <w:tcBorders>
              <w:bottom w:val="single" w:sz="4" w:space="0" w:color="auto"/>
            </w:tcBorders>
          </w:tcPr>
          <w:p w14:paraId="0184B08C" w14:textId="77777777" w:rsidR="0054774E" w:rsidRPr="00AB03D0" w:rsidRDefault="0054774E" w:rsidP="00417E61">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r>
      <w:tr w:rsidR="0054774E" w:rsidRPr="00AB03D0" w14:paraId="66CF4A1D" w14:textId="77777777" w:rsidTr="0054774E">
        <w:trPr>
          <w:trHeight w:val="298"/>
        </w:trPr>
        <w:tc>
          <w:tcPr>
            <w:tcW w:w="3443" w:type="dxa"/>
          </w:tcPr>
          <w:p w14:paraId="6CEC1F0D" w14:textId="77777777" w:rsidR="0054774E" w:rsidRPr="00AB03D0" w:rsidRDefault="0054774E" w:rsidP="00417E61">
            <w:pPr>
              <w:spacing w:before="120" w:after="0" w:line="240" w:lineRule="auto"/>
              <w:ind w:left="924" w:hanging="567"/>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(Paraksts)</w:t>
            </w:r>
          </w:p>
        </w:tc>
        <w:tc>
          <w:tcPr>
            <w:tcW w:w="499" w:type="dxa"/>
          </w:tcPr>
          <w:p w14:paraId="39702B5C" w14:textId="77777777" w:rsidR="0054774E" w:rsidRPr="00AB03D0" w:rsidRDefault="0054774E" w:rsidP="00417E61">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c>
          <w:tcPr>
            <w:tcW w:w="4923" w:type="dxa"/>
          </w:tcPr>
          <w:p w14:paraId="1F3C4928" w14:textId="77777777" w:rsidR="0054774E" w:rsidRPr="00AB03D0" w:rsidRDefault="0054774E" w:rsidP="00417E61">
            <w:pPr>
              <w:spacing w:before="120" w:after="0" w:line="240" w:lineRule="auto"/>
              <w:ind w:left="924" w:hanging="567"/>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(Vārds, uzvārds)</w:t>
            </w:r>
          </w:p>
        </w:tc>
      </w:tr>
    </w:tbl>
    <w:p w14:paraId="2E03F3DE" w14:textId="77777777" w:rsidR="0054774E" w:rsidRPr="00CA6902" w:rsidRDefault="0054774E" w:rsidP="00995CCF">
      <w:pPr>
        <w:pStyle w:val="ListBullet"/>
        <w:numPr>
          <w:ilvl w:val="0"/>
          <w:numId w:val="0"/>
        </w:numPr>
        <w:spacing w:after="30" w:line="240" w:lineRule="auto"/>
        <w:jc w:val="both"/>
        <w:rPr>
          <w:rFonts w:ascii="Times New Roman" w:hAnsi="Times New Roman" w:cs="Times New Roman"/>
          <w:sz w:val="24"/>
          <w:szCs w:val="24"/>
          <w:lang w:val="lv-LV"/>
        </w:rPr>
      </w:pPr>
    </w:p>
    <w:sectPr w:rsidR="0054774E" w:rsidRPr="00CA6902" w:rsidSect="00034616">
      <w:headerReference w:type="default" r:id="rId8"/>
      <w:footerReference w:type="default" r:id="rId9"/>
      <w:pgSz w:w="11906" w:h="16838"/>
      <w:pgMar w:top="709" w:right="652" w:bottom="709" w:left="6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0019E" w14:textId="77777777" w:rsidR="00900450" w:rsidRDefault="00900450" w:rsidP="00690C6D">
      <w:pPr>
        <w:spacing w:after="0" w:line="240" w:lineRule="auto"/>
      </w:pPr>
      <w:r>
        <w:separator/>
      </w:r>
    </w:p>
  </w:endnote>
  <w:endnote w:type="continuationSeparator" w:id="0">
    <w:p w14:paraId="40B02A5A" w14:textId="77777777" w:rsidR="00900450" w:rsidRDefault="00900450" w:rsidP="00690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054334"/>
      <w:docPartObj>
        <w:docPartGallery w:val="Page Numbers (Bottom of Page)"/>
        <w:docPartUnique/>
      </w:docPartObj>
    </w:sdtPr>
    <w:sdtEndPr>
      <w:rPr>
        <w:noProof/>
      </w:rPr>
    </w:sdtEndPr>
    <w:sdtContent>
      <w:p w14:paraId="5D5D7329" w14:textId="30752FAA" w:rsidR="0054774E" w:rsidRDefault="005477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029793" w14:textId="77777777" w:rsidR="0054774E" w:rsidRDefault="00547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DE32" w14:textId="77777777" w:rsidR="00900450" w:rsidRDefault="00900450" w:rsidP="00690C6D">
      <w:pPr>
        <w:spacing w:after="0" w:line="240" w:lineRule="auto"/>
      </w:pPr>
      <w:r>
        <w:separator/>
      </w:r>
    </w:p>
  </w:footnote>
  <w:footnote w:type="continuationSeparator" w:id="0">
    <w:p w14:paraId="4FA7B629" w14:textId="77777777" w:rsidR="00900450" w:rsidRDefault="00900450" w:rsidP="00690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page" w:tblpX="4936" w:tblpY="68"/>
      <w:tblW w:w="6804" w:type="dxa"/>
      <w:tblLayout w:type="fixed"/>
      <w:tblLook w:val="0000" w:firstRow="0" w:lastRow="0" w:firstColumn="0" w:lastColumn="0" w:noHBand="0" w:noVBand="0"/>
    </w:tblPr>
    <w:tblGrid>
      <w:gridCol w:w="2081"/>
      <w:gridCol w:w="4723"/>
    </w:tblGrid>
    <w:tr w:rsidR="00690C6D" w14:paraId="5567352C" w14:textId="77777777" w:rsidTr="00417E61">
      <w:trPr>
        <w:trHeight w:val="1039"/>
      </w:trPr>
      <w:tc>
        <w:tcPr>
          <w:tcW w:w="6804" w:type="dxa"/>
          <w:gridSpan w:val="2"/>
          <w:tcBorders>
            <w:top w:val="nil"/>
            <w:left w:val="nil"/>
            <w:bottom w:val="nil"/>
            <w:right w:val="nil"/>
          </w:tcBorders>
        </w:tcPr>
        <w:p w14:paraId="7FE9FBE9" w14:textId="77777777" w:rsidR="00690C6D"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p>
        <w:p w14:paraId="4E7221CA" w14:textId="77777777" w:rsidR="00690C6D"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r>
            <w:rPr>
              <w:rFonts w:ascii="Times New Roman" w:eastAsia="Times New Roman" w:hAnsi="Times New Roman" w:cs="Times New Roman"/>
              <w:color w:val="000000"/>
              <w:szCs w:val="20"/>
              <w:lang w:val="lv-LV"/>
            </w:rPr>
            <w:t xml:space="preserve">  Pielikums Nr. 2</w:t>
          </w:r>
        </w:p>
        <w:p w14:paraId="0B871DE0" w14:textId="77777777" w:rsidR="00690C6D"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r>
            <w:rPr>
              <w:rFonts w:ascii="Times New Roman" w:eastAsia="Times New Roman" w:hAnsi="Times New Roman" w:cs="Times New Roman"/>
              <w:color w:val="000000"/>
              <w:szCs w:val="20"/>
              <w:lang w:val="lv-LV"/>
            </w:rPr>
            <w:t xml:space="preserve">Cenu aptaujas </w:t>
          </w:r>
        </w:p>
        <w:p w14:paraId="5991C588" w14:textId="721AED77" w:rsidR="00690C6D"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r w:rsidRPr="00371629">
            <w:rPr>
              <w:rFonts w:ascii="Times New Roman" w:eastAsia="Times New Roman" w:hAnsi="Times New Roman" w:cs="Times New Roman"/>
              <w:color w:val="000000"/>
              <w:szCs w:val="20"/>
              <w:lang w:val="lv-LV"/>
            </w:rPr>
            <w:t>“Metodiskā dokumenta: "</w:t>
          </w:r>
          <w:r>
            <w:rPr>
              <w:rFonts w:ascii="Times New Roman" w:eastAsia="Times New Roman" w:hAnsi="Times New Roman" w:cs="Times New Roman"/>
              <w:color w:val="000000"/>
              <w:szCs w:val="20"/>
              <w:lang w:val="lv-LV"/>
            </w:rPr>
            <w:t>Nacionālo klīnisko vadlīniju adaptācija pediatrijas datortomogrāfijā (CT)</w:t>
          </w:r>
          <w:r w:rsidRPr="00371629">
            <w:rPr>
              <w:rFonts w:ascii="Times New Roman" w:eastAsia="Times New Roman" w:hAnsi="Times New Roman" w:cs="Times New Roman"/>
              <w:color w:val="000000"/>
              <w:szCs w:val="20"/>
              <w:lang w:val="lv-LV"/>
            </w:rPr>
            <w:t xml:space="preserve"> izstrāde, apstiprināšana un publicēšana”</w:t>
          </w:r>
          <w:r>
            <w:rPr>
              <w:rFonts w:ascii="Times New Roman" w:eastAsia="Times New Roman" w:hAnsi="Times New Roman" w:cs="Times New Roman"/>
              <w:color w:val="000000"/>
              <w:szCs w:val="20"/>
              <w:lang w:val="lv-LV"/>
            </w:rPr>
            <w:t>,</w:t>
          </w:r>
        </w:p>
        <w:p w14:paraId="6A5F469D" w14:textId="77777777" w:rsidR="00690C6D"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r>
            <w:rPr>
              <w:rFonts w:ascii="Times New Roman" w:eastAsia="Times New Roman" w:hAnsi="Times New Roman" w:cs="Times New Roman"/>
              <w:color w:val="000000"/>
              <w:szCs w:val="20"/>
              <w:lang w:val="lv-LV"/>
            </w:rPr>
            <w:t>ID Nr. RAKUS CA/2026/63, nolikumam</w:t>
          </w:r>
        </w:p>
        <w:p w14:paraId="4853E439" w14:textId="5A105CA5" w:rsidR="00690C6D"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r>
            <w:rPr>
              <w:rFonts w:ascii="Times New Roman" w:eastAsia="Times New Roman" w:hAnsi="Times New Roman" w:cs="Times New Roman"/>
              <w:color w:val="000000"/>
              <w:szCs w:val="20"/>
              <w:lang w:val="lv-LV"/>
            </w:rPr>
            <w:t>SIA “Rīgas Austrumu klīniskā universitātes slimnīca”</w:t>
          </w:r>
        </w:p>
      </w:tc>
    </w:tr>
    <w:tr w:rsidR="00690C6D" w:rsidRPr="00371629" w14:paraId="22B2B1B8" w14:textId="77777777" w:rsidTr="00417E61">
      <w:trPr>
        <w:gridAfter w:val="1"/>
        <w:wAfter w:w="4723" w:type="dxa"/>
        <w:trHeight w:val="290"/>
      </w:trPr>
      <w:tc>
        <w:tcPr>
          <w:tcW w:w="2081" w:type="dxa"/>
          <w:tcBorders>
            <w:top w:val="nil"/>
            <w:left w:val="nil"/>
            <w:bottom w:val="nil"/>
            <w:right w:val="nil"/>
          </w:tcBorders>
        </w:tcPr>
        <w:p w14:paraId="736FCA59" w14:textId="7985D6A5" w:rsidR="00690C6D" w:rsidRPr="00371629" w:rsidRDefault="00690C6D" w:rsidP="00690C6D">
          <w:pPr>
            <w:autoSpaceDE w:val="0"/>
            <w:autoSpaceDN w:val="0"/>
            <w:adjustRightInd w:val="0"/>
            <w:spacing w:after="0" w:line="240" w:lineRule="auto"/>
            <w:jc w:val="right"/>
            <w:rPr>
              <w:rFonts w:ascii="Times New Roman" w:eastAsia="Times New Roman" w:hAnsi="Times New Roman" w:cs="Times New Roman"/>
              <w:color w:val="000000"/>
              <w:szCs w:val="20"/>
              <w:lang w:val="lv-LV"/>
            </w:rPr>
          </w:pPr>
        </w:p>
      </w:tc>
    </w:tr>
  </w:tbl>
  <w:p w14:paraId="14F94780" w14:textId="77777777" w:rsidR="00690C6D" w:rsidRDefault="00690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6113803">
    <w:abstractNumId w:val="8"/>
  </w:num>
  <w:num w:numId="2" w16cid:durableId="989941047">
    <w:abstractNumId w:val="6"/>
  </w:num>
  <w:num w:numId="3" w16cid:durableId="1098449854">
    <w:abstractNumId w:val="5"/>
  </w:num>
  <w:num w:numId="4" w16cid:durableId="219220255">
    <w:abstractNumId w:val="4"/>
  </w:num>
  <w:num w:numId="5" w16cid:durableId="904609823">
    <w:abstractNumId w:val="7"/>
  </w:num>
  <w:num w:numId="6" w16cid:durableId="1289697926">
    <w:abstractNumId w:val="3"/>
  </w:num>
  <w:num w:numId="7" w16cid:durableId="769424723">
    <w:abstractNumId w:val="2"/>
  </w:num>
  <w:num w:numId="8" w16cid:durableId="971057415">
    <w:abstractNumId w:val="1"/>
  </w:num>
  <w:num w:numId="9" w16cid:durableId="50393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2313"/>
    <w:rsid w:val="003B4C38"/>
    <w:rsid w:val="00474881"/>
    <w:rsid w:val="004B5E69"/>
    <w:rsid w:val="0054774E"/>
    <w:rsid w:val="00690C6D"/>
    <w:rsid w:val="007C49B6"/>
    <w:rsid w:val="00801298"/>
    <w:rsid w:val="008103A6"/>
    <w:rsid w:val="00900450"/>
    <w:rsid w:val="009208C0"/>
    <w:rsid w:val="00995CCF"/>
    <w:rsid w:val="00A94037"/>
    <w:rsid w:val="00AA1D8D"/>
    <w:rsid w:val="00AB3C99"/>
    <w:rsid w:val="00B47730"/>
    <w:rsid w:val="00CA6902"/>
    <w:rsid w:val="00CB0664"/>
    <w:rsid w:val="00CE0467"/>
    <w:rsid w:val="00E0322E"/>
    <w:rsid w:val="00EA676F"/>
    <w:rsid w:val="00F702F0"/>
    <w:rsid w:val="00FB0A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A9272A"/>
  <w14:defaultImageDpi w14:val="300"/>
  <w15:docId w15:val="{5CA981CD-D2B7-4673-9822-43140015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8828</Words>
  <Characters>5032</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Ilze Brodele-Gremzde</cp:lastModifiedBy>
  <cp:revision>2</cp:revision>
  <dcterms:created xsi:type="dcterms:W3CDTF">2026-10-07T06:27:00Z</dcterms:created>
  <dcterms:modified xsi:type="dcterms:W3CDTF">2026-10-07T06:27:00Z</dcterms:modified>
  <cp:category/>
</cp:coreProperties>
</file>