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F4B8A" w14:textId="77777777" w:rsidR="006E5094" w:rsidRDefault="006E5094" w:rsidP="00535A5F">
      <w:pPr>
        <w:spacing w:before="120" w:after="120"/>
        <w:rPr>
          <w:sz w:val="24"/>
          <w:szCs w:val="24"/>
        </w:rPr>
      </w:pPr>
      <w:bookmarkStart w:id="0" w:name="_Toc64201290"/>
      <w:bookmarkStart w:id="1" w:name="_Toc64201438"/>
      <w:bookmarkStart w:id="2" w:name="_Toc64201633"/>
      <w:bookmarkStart w:id="3" w:name="_Toc64264082"/>
      <w:bookmarkStart w:id="4" w:name="_Toc65454251"/>
      <w:bookmarkStart w:id="5" w:name="_Toc65862781"/>
      <w:bookmarkStart w:id="6" w:name="_Toc65956620"/>
      <w:bookmarkStart w:id="7" w:name="_Toc65967979"/>
      <w:bookmarkStart w:id="8" w:name="_Toc72766077"/>
      <w:bookmarkStart w:id="9" w:name="_Toc73116777"/>
      <w:bookmarkStart w:id="10" w:name="_Toc79552075"/>
      <w:bookmarkStart w:id="11" w:name="_Toc141341774"/>
      <w:bookmarkStart w:id="12" w:name="_Toc141785305"/>
    </w:p>
    <w:p w14:paraId="25B717F3" w14:textId="2F01D88E" w:rsidR="0091308B" w:rsidRPr="007B29B9" w:rsidRDefault="008042EA" w:rsidP="0091308B">
      <w:pPr>
        <w:tabs>
          <w:tab w:val="left" w:pos="0"/>
        </w:tabs>
        <w:jc w:val="center"/>
        <w:rPr>
          <w:b/>
          <w:sz w:val="28"/>
          <w:szCs w:val="28"/>
        </w:rPr>
      </w:pPr>
      <w:r>
        <w:rPr>
          <w:b/>
          <w:sz w:val="28"/>
          <w:szCs w:val="28"/>
        </w:rPr>
        <w:t>Finanšu piedāvājuma forma</w:t>
      </w:r>
    </w:p>
    <w:p w14:paraId="1C3E1B94" w14:textId="43495A40" w:rsidR="008042EA" w:rsidRPr="008042EA" w:rsidRDefault="008042EA" w:rsidP="008042EA">
      <w:pPr>
        <w:spacing w:after="120"/>
        <w:jc w:val="both"/>
        <w:rPr>
          <w:sz w:val="24"/>
          <w:szCs w:val="24"/>
        </w:rPr>
      </w:pPr>
      <w:r>
        <w:rPr>
          <w:sz w:val="24"/>
          <w:szCs w:val="24"/>
        </w:rPr>
        <w:br/>
      </w:r>
      <w:r w:rsidRPr="008042EA">
        <w:rPr>
          <w:i/>
          <w:sz w:val="24"/>
          <w:szCs w:val="24"/>
        </w:rPr>
        <w:t xml:space="preserve">&lt;Pretendenta nosaukums&gt; </w:t>
      </w:r>
      <w:r w:rsidRPr="008042EA">
        <w:rPr>
          <w:sz w:val="24"/>
          <w:szCs w:val="24"/>
        </w:rPr>
        <w:t>piedāvā sniegt pakalpojumus par šādām izmaksā</w:t>
      </w:r>
      <w:r w:rsidR="004C68EA">
        <w:rPr>
          <w:sz w:val="24"/>
          <w:szCs w:val="24"/>
        </w:rPr>
        <w:t>m</w:t>
      </w:r>
      <w:r w:rsidRPr="008042EA">
        <w:rPr>
          <w:sz w:val="24"/>
          <w:szCs w:val="24"/>
        </w:rPr>
        <w:t xml:space="preserve">: </w:t>
      </w:r>
    </w:p>
    <w:p w14:paraId="15B4B2DE" w14:textId="77777777" w:rsidR="008042EA" w:rsidRPr="008042EA" w:rsidRDefault="008042EA" w:rsidP="008042EA">
      <w:pPr>
        <w:jc w:val="both"/>
        <w:rPr>
          <w:b/>
          <w:bCs/>
          <w:sz w:val="24"/>
          <w:szCs w:val="24"/>
        </w:rPr>
      </w:pPr>
    </w:p>
    <w:tbl>
      <w:tblPr>
        <w:tblW w:w="87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45"/>
        <w:gridCol w:w="1134"/>
        <w:gridCol w:w="1699"/>
        <w:gridCol w:w="1276"/>
        <w:gridCol w:w="1136"/>
      </w:tblGrid>
      <w:tr w:rsidR="00F50D8B" w:rsidRPr="008042EA" w14:paraId="344A68CD" w14:textId="77777777" w:rsidTr="00F50D8B">
        <w:trPr>
          <w:trHeight w:val="704"/>
        </w:trPr>
        <w:tc>
          <w:tcPr>
            <w:tcW w:w="354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EB32DBB" w14:textId="77777777" w:rsidR="00F50D8B" w:rsidRPr="008042EA" w:rsidRDefault="00F50D8B" w:rsidP="004E4694">
            <w:pPr>
              <w:spacing w:after="120"/>
              <w:rPr>
                <w:rFonts w:eastAsia="ヒラギノ角ゴ Pro W3"/>
                <w:b/>
                <w:bCs/>
                <w:color w:val="000000"/>
                <w:sz w:val="24"/>
                <w:szCs w:val="24"/>
              </w:rPr>
            </w:pPr>
            <w:r w:rsidRPr="008042EA">
              <w:rPr>
                <w:rFonts w:eastAsia="ヒラギノ角ゴ Pro W3"/>
                <w:b/>
                <w:bCs/>
                <w:color w:val="000000"/>
                <w:sz w:val="24"/>
                <w:szCs w:val="24"/>
              </w:rPr>
              <w:t>Pakalpojums</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AEE13E9" w14:textId="77777777" w:rsidR="00F50D8B" w:rsidRPr="008042EA" w:rsidRDefault="00F50D8B" w:rsidP="004E4694">
            <w:pPr>
              <w:spacing w:after="120"/>
              <w:jc w:val="center"/>
              <w:rPr>
                <w:rFonts w:eastAsia="ヒラギノ角ゴ Pro W3"/>
                <w:b/>
                <w:bCs/>
                <w:color w:val="000000"/>
                <w:sz w:val="24"/>
                <w:szCs w:val="24"/>
              </w:rPr>
            </w:pPr>
            <w:r w:rsidRPr="008042EA">
              <w:rPr>
                <w:rFonts w:eastAsia="ヒラギノ角ゴ Pro W3"/>
                <w:b/>
                <w:bCs/>
                <w:color w:val="000000"/>
                <w:sz w:val="24"/>
                <w:szCs w:val="24"/>
              </w:rPr>
              <w:t xml:space="preserve">Vienība </w:t>
            </w:r>
          </w:p>
        </w:tc>
        <w:tc>
          <w:tcPr>
            <w:tcW w:w="1699"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EB98D9D" w14:textId="77777777" w:rsidR="00F50D8B" w:rsidRDefault="00F50D8B" w:rsidP="004E4694">
            <w:pPr>
              <w:spacing w:after="120"/>
              <w:jc w:val="center"/>
              <w:rPr>
                <w:b/>
                <w:sz w:val="24"/>
                <w:szCs w:val="24"/>
              </w:rPr>
            </w:pPr>
            <w:r w:rsidRPr="008042EA">
              <w:rPr>
                <w:b/>
                <w:sz w:val="24"/>
                <w:szCs w:val="24"/>
              </w:rPr>
              <w:t>Skaits</w:t>
            </w:r>
          </w:p>
          <w:p w14:paraId="6A7E953A" w14:textId="44AA5763" w:rsidR="00F50D8B" w:rsidRPr="008042EA" w:rsidRDefault="00F50D8B" w:rsidP="004E4694">
            <w:pPr>
              <w:spacing w:after="120"/>
              <w:jc w:val="center"/>
              <w:rPr>
                <w:rFonts w:eastAsiaTheme="minorHAnsi"/>
                <w:b/>
                <w:i/>
                <w:iCs/>
                <w:sz w:val="23"/>
                <w:szCs w:val="23"/>
              </w:rPr>
            </w:pPr>
            <w:r w:rsidRPr="008042EA">
              <w:rPr>
                <w:b/>
                <w:i/>
                <w:iCs/>
                <w:sz w:val="23"/>
                <w:szCs w:val="23"/>
              </w:rPr>
              <w:t>(provizoriskais līguma darbības laikā)</w:t>
            </w:r>
            <w:r w:rsidRPr="008042EA">
              <w:rPr>
                <w:rFonts w:eastAsia="ヒラギノ角ゴ Pro W3"/>
                <w:bCs/>
                <w:color w:val="000000"/>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52FCC22" w14:textId="1196B167" w:rsidR="00F50D8B" w:rsidRPr="008042EA" w:rsidRDefault="00F50D8B" w:rsidP="008042EA">
            <w:pPr>
              <w:spacing w:after="120"/>
              <w:jc w:val="center"/>
              <w:rPr>
                <w:rFonts w:eastAsia="ヒラギノ角ゴ Pro W3"/>
                <w:b/>
                <w:bCs/>
                <w:color w:val="000000"/>
                <w:sz w:val="24"/>
                <w:szCs w:val="24"/>
              </w:rPr>
            </w:pPr>
            <w:r>
              <w:rPr>
                <w:b/>
                <w:sz w:val="24"/>
                <w:szCs w:val="24"/>
              </w:rPr>
              <w:t>Vienas v</w:t>
            </w:r>
            <w:r w:rsidRPr="008042EA">
              <w:rPr>
                <w:b/>
                <w:sz w:val="24"/>
                <w:szCs w:val="24"/>
              </w:rPr>
              <w:t>ienības cena EUR (bez PVN)</w:t>
            </w:r>
            <w:r>
              <w:rPr>
                <w:b/>
                <w:sz w:val="24"/>
                <w:szCs w:val="24"/>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2F2F2"/>
            <w:hideMark/>
          </w:tcPr>
          <w:p w14:paraId="7AAD65FA" w14:textId="77777777" w:rsidR="00F50D8B" w:rsidRDefault="00F50D8B" w:rsidP="008042EA">
            <w:pPr>
              <w:spacing w:after="120"/>
              <w:jc w:val="center"/>
              <w:rPr>
                <w:b/>
                <w:sz w:val="24"/>
                <w:szCs w:val="24"/>
              </w:rPr>
            </w:pPr>
            <w:r w:rsidRPr="008042EA">
              <w:rPr>
                <w:b/>
                <w:sz w:val="24"/>
                <w:szCs w:val="24"/>
              </w:rPr>
              <w:t>Kopējā cena EUR bez PVN</w:t>
            </w:r>
          </w:p>
          <w:p w14:paraId="65B6E3B4" w14:textId="395E884F" w:rsidR="00F50D8B" w:rsidRPr="008042EA" w:rsidRDefault="00F50D8B" w:rsidP="008042EA">
            <w:pPr>
              <w:spacing w:after="120"/>
              <w:jc w:val="center"/>
              <w:rPr>
                <w:rFonts w:eastAsiaTheme="minorHAnsi"/>
                <w:b/>
                <w:sz w:val="24"/>
                <w:szCs w:val="24"/>
              </w:rPr>
            </w:pPr>
            <w:r>
              <w:rPr>
                <w:b/>
                <w:sz w:val="24"/>
                <w:szCs w:val="24"/>
              </w:rPr>
              <w:t>(3 x 4)</w:t>
            </w:r>
          </w:p>
        </w:tc>
      </w:tr>
      <w:tr w:rsidR="00F50D8B" w:rsidRPr="008042EA" w14:paraId="08A598B8" w14:textId="77777777" w:rsidTr="00F50D8B">
        <w:trPr>
          <w:trHeight w:val="339"/>
        </w:trPr>
        <w:tc>
          <w:tcPr>
            <w:tcW w:w="3545" w:type="dxa"/>
            <w:tcBorders>
              <w:top w:val="single" w:sz="4" w:space="0" w:color="000000"/>
              <w:left w:val="single" w:sz="4" w:space="0" w:color="000000"/>
              <w:bottom w:val="single" w:sz="4" w:space="0" w:color="000000"/>
              <w:right w:val="single" w:sz="4" w:space="0" w:color="000000"/>
            </w:tcBorders>
            <w:vAlign w:val="center"/>
          </w:tcPr>
          <w:p w14:paraId="565DD5E6" w14:textId="74B308D9" w:rsidR="00F50D8B" w:rsidRPr="00F50D8B" w:rsidRDefault="00F50D8B" w:rsidP="00F50D8B">
            <w:pPr>
              <w:spacing w:after="120"/>
              <w:jc w:val="center"/>
              <w:rPr>
                <w:rFonts w:eastAsia="ヒラギノ角ゴ Pro W3"/>
                <w:i/>
                <w:iCs/>
                <w:color w:val="000000"/>
                <w:sz w:val="24"/>
                <w:szCs w:val="24"/>
              </w:rPr>
            </w:pPr>
            <w:r>
              <w:rPr>
                <w:rFonts w:eastAsia="ヒラギノ角ゴ Pro W3"/>
                <w:i/>
                <w:iCs/>
                <w:color w:val="000000"/>
                <w:sz w:val="24"/>
                <w:szCs w:val="24"/>
              </w:rPr>
              <w:t>1</w:t>
            </w:r>
            <w:r w:rsidRPr="00F50D8B">
              <w:rPr>
                <w:rFonts w:eastAsia="ヒラギノ角ゴ Pro W3"/>
                <w:i/>
                <w:iCs/>
                <w:color w:val="000000"/>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68E3B012" w14:textId="0005B882" w:rsidR="00F50D8B" w:rsidRPr="00F50D8B" w:rsidRDefault="00F50D8B" w:rsidP="00F50D8B">
            <w:pPr>
              <w:spacing w:after="120"/>
              <w:jc w:val="center"/>
              <w:rPr>
                <w:rFonts w:eastAsia="ヒラギノ角ゴ Pro W3"/>
                <w:i/>
                <w:iCs/>
                <w:color w:val="000000"/>
                <w:sz w:val="24"/>
                <w:szCs w:val="24"/>
              </w:rPr>
            </w:pPr>
            <w:r>
              <w:rPr>
                <w:rFonts w:eastAsia="ヒラギノ角ゴ Pro W3"/>
                <w:i/>
                <w:iCs/>
                <w:color w:val="000000"/>
                <w:sz w:val="24"/>
                <w:szCs w:val="24"/>
              </w:rPr>
              <w:t>2</w:t>
            </w:r>
            <w:r w:rsidRPr="00F50D8B">
              <w:rPr>
                <w:rFonts w:eastAsia="ヒラギノ角ゴ Pro W3"/>
                <w:i/>
                <w:iCs/>
                <w:color w:val="000000"/>
                <w:sz w:val="24"/>
                <w:szCs w:val="24"/>
              </w:rPr>
              <w:t>.</w:t>
            </w:r>
          </w:p>
        </w:tc>
        <w:tc>
          <w:tcPr>
            <w:tcW w:w="1699" w:type="dxa"/>
            <w:tcBorders>
              <w:top w:val="single" w:sz="4" w:space="0" w:color="000000"/>
              <w:left w:val="single" w:sz="4" w:space="0" w:color="000000"/>
              <w:bottom w:val="single" w:sz="4" w:space="0" w:color="000000"/>
              <w:right w:val="single" w:sz="4" w:space="0" w:color="000000"/>
            </w:tcBorders>
            <w:vAlign w:val="center"/>
          </w:tcPr>
          <w:p w14:paraId="01E68260" w14:textId="4266948A" w:rsidR="00F50D8B" w:rsidRPr="00F50D8B" w:rsidRDefault="00F50D8B" w:rsidP="00F50D8B">
            <w:pPr>
              <w:spacing w:after="120"/>
              <w:jc w:val="center"/>
              <w:rPr>
                <w:i/>
                <w:iCs/>
                <w:sz w:val="24"/>
                <w:szCs w:val="24"/>
              </w:rPr>
            </w:pPr>
            <w:r>
              <w:rPr>
                <w:i/>
                <w:iCs/>
                <w:sz w:val="24"/>
                <w:szCs w:val="24"/>
              </w:rPr>
              <w:t>3</w:t>
            </w:r>
            <w:r w:rsidRPr="00F50D8B">
              <w:rPr>
                <w:i/>
                <w:iCs/>
                <w:sz w:val="24"/>
                <w:szCs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03245C91" w14:textId="37DCBC4A" w:rsidR="00F50D8B" w:rsidRPr="00F50D8B" w:rsidRDefault="00F50D8B" w:rsidP="00F50D8B">
            <w:pPr>
              <w:spacing w:after="120"/>
              <w:jc w:val="center"/>
              <w:rPr>
                <w:i/>
                <w:iCs/>
                <w:sz w:val="24"/>
                <w:szCs w:val="24"/>
              </w:rPr>
            </w:pPr>
            <w:r>
              <w:rPr>
                <w:i/>
                <w:iCs/>
                <w:sz w:val="24"/>
                <w:szCs w:val="24"/>
              </w:rPr>
              <w:t>4</w:t>
            </w:r>
            <w:r w:rsidRPr="00F50D8B">
              <w:rPr>
                <w:i/>
                <w:iCs/>
                <w:sz w:val="24"/>
                <w:szCs w:val="24"/>
              </w:rPr>
              <w:t>.</w:t>
            </w:r>
          </w:p>
        </w:tc>
        <w:tc>
          <w:tcPr>
            <w:tcW w:w="1136" w:type="dxa"/>
            <w:tcBorders>
              <w:top w:val="single" w:sz="4" w:space="0" w:color="000000"/>
              <w:left w:val="single" w:sz="4" w:space="0" w:color="000000"/>
              <w:bottom w:val="single" w:sz="4" w:space="0" w:color="000000"/>
              <w:right w:val="single" w:sz="4" w:space="0" w:color="000000"/>
            </w:tcBorders>
          </w:tcPr>
          <w:p w14:paraId="24FFE94B" w14:textId="14FB74E3" w:rsidR="00F50D8B" w:rsidRPr="00F50D8B" w:rsidRDefault="00F50D8B" w:rsidP="00F50D8B">
            <w:pPr>
              <w:spacing w:after="120"/>
              <w:jc w:val="center"/>
              <w:rPr>
                <w:i/>
                <w:iCs/>
                <w:sz w:val="24"/>
                <w:szCs w:val="24"/>
              </w:rPr>
            </w:pPr>
            <w:r>
              <w:rPr>
                <w:i/>
                <w:iCs/>
                <w:sz w:val="24"/>
                <w:szCs w:val="24"/>
              </w:rPr>
              <w:t>5</w:t>
            </w:r>
            <w:r w:rsidRPr="00F50D8B">
              <w:rPr>
                <w:i/>
                <w:iCs/>
                <w:sz w:val="24"/>
                <w:szCs w:val="24"/>
              </w:rPr>
              <w:t>.</w:t>
            </w:r>
          </w:p>
        </w:tc>
      </w:tr>
      <w:tr w:rsidR="00F50D8B" w:rsidRPr="008042EA" w14:paraId="426C11DF" w14:textId="77777777" w:rsidTr="00F50D8B">
        <w:tc>
          <w:tcPr>
            <w:tcW w:w="3545" w:type="dxa"/>
            <w:tcBorders>
              <w:top w:val="single" w:sz="4" w:space="0" w:color="000000"/>
              <w:left w:val="single" w:sz="4" w:space="0" w:color="000000"/>
              <w:bottom w:val="single" w:sz="4" w:space="0" w:color="000000"/>
              <w:right w:val="single" w:sz="4" w:space="0" w:color="000000"/>
            </w:tcBorders>
            <w:vAlign w:val="center"/>
            <w:hideMark/>
          </w:tcPr>
          <w:p w14:paraId="06342798" w14:textId="77777777" w:rsidR="00F50D8B" w:rsidRPr="008042EA" w:rsidRDefault="00F50D8B" w:rsidP="004E4694">
            <w:pPr>
              <w:keepNext/>
              <w:keepLines/>
              <w:spacing w:after="120"/>
              <w:jc w:val="both"/>
              <w:outlineLvl w:val="8"/>
              <w:rPr>
                <w:rFonts w:eastAsiaTheme="minorHAnsi"/>
                <w:sz w:val="24"/>
                <w:szCs w:val="24"/>
              </w:rPr>
            </w:pPr>
            <w:r w:rsidRPr="008042EA">
              <w:rPr>
                <w:sz w:val="24"/>
                <w:szCs w:val="24"/>
              </w:rPr>
              <w:t xml:space="preserve">BIM konsultāciju sniegšana un modeļu atbilstības pārbaužu veikšana kvalitātes kontroles ietvaros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9DF997C" w14:textId="77777777" w:rsidR="00F50D8B" w:rsidRPr="008042EA" w:rsidRDefault="00F50D8B" w:rsidP="004E4694">
            <w:pPr>
              <w:keepNext/>
              <w:keepLines/>
              <w:jc w:val="center"/>
              <w:outlineLvl w:val="8"/>
              <w:rPr>
                <w:rFonts w:eastAsia="ヒラギノ角ゴ Pro W3"/>
                <w:bCs/>
                <w:color w:val="000000"/>
                <w:sz w:val="24"/>
                <w:szCs w:val="24"/>
              </w:rPr>
            </w:pPr>
            <w:r w:rsidRPr="008042EA">
              <w:rPr>
                <w:rFonts w:eastAsia="ヒラギノ角ゴ Pro W3"/>
                <w:bCs/>
                <w:color w:val="000000"/>
                <w:sz w:val="24"/>
                <w:szCs w:val="24"/>
              </w:rPr>
              <w:t>h</w:t>
            </w:r>
          </w:p>
        </w:tc>
        <w:tc>
          <w:tcPr>
            <w:tcW w:w="1699" w:type="dxa"/>
            <w:tcBorders>
              <w:top w:val="single" w:sz="4" w:space="0" w:color="000000"/>
              <w:left w:val="single" w:sz="4" w:space="0" w:color="000000"/>
              <w:bottom w:val="single" w:sz="4" w:space="0" w:color="000000"/>
              <w:right w:val="single" w:sz="4" w:space="0" w:color="000000"/>
            </w:tcBorders>
            <w:vAlign w:val="center"/>
            <w:hideMark/>
          </w:tcPr>
          <w:p w14:paraId="320FE46B" w14:textId="5A1C5BDF" w:rsidR="00F50D8B" w:rsidRPr="008042EA" w:rsidRDefault="00F50D8B" w:rsidP="004E4694">
            <w:pPr>
              <w:keepNext/>
              <w:keepLines/>
              <w:jc w:val="center"/>
              <w:outlineLvl w:val="8"/>
              <w:rPr>
                <w:rFonts w:eastAsia="ヒラギノ角ゴ Pro W3"/>
                <w:bCs/>
                <w:color w:val="000000"/>
                <w:sz w:val="24"/>
                <w:szCs w:val="24"/>
              </w:rPr>
            </w:pPr>
            <w:r w:rsidRPr="008042EA">
              <w:rPr>
                <w:rFonts w:eastAsia="ヒラギノ角ゴ Pro W3"/>
                <w:bCs/>
                <w:color w:val="000000"/>
                <w:sz w:val="24"/>
                <w:szCs w:val="24"/>
              </w:rPr>
              <w:t>100</w:t>
            </w:r>
          </w:p>
        </w:tc>
        <w:tc>
          <w:tcPr>
            <w:tcW w:w="1276" w:type="dxa"/>
            <w:tcBorders>
              <w:top w:val="single" w:sz="4" w:space="0" w:color="000000"/>
              <w:left w:val="single" w:sz="4" w:space="0" w:color="000000"/>
              <w:bottom w:val="single" w:sz="4" w:space="0" w:color="000000"/>
              <w:right w:val="single" w:sz="4" w:space="0" w:color="000000"/>
            </w:tcBorders>
            <w:vAlign w:val="center"/>
          </w:tcPr>
          <w:p w14:paraId="26BAA375" w14:textId="77777777" w:rsidR="00F50D8B" w:rsidRPr="008042EA" w:rsidRDefault="00F50D8B" w:rsidP="004E4694">
            <w:pPr>
              <w:keepNext/>
              <w:keepLines/>
              <w:jc w:val="both"/>
              <w:outlineLvl w:val="8"/>
              <w:rPr>
                <w:rFonts w:eastAsia="ヒラギノ角ゴ Pro W3"/>
                <w:bCs/>
                <w:color w:val="000000"/>
                <w:sz w:val="24"/>
                <w:szCs w:val="24"/>
              </w:rPr>
            </w:pPr>
          </w:p>
        </w:tc>
        <w:tc>
          <w:tcPr>
            <w:tcW w:w="1136" w:type="dxa"/>
            <w:tcBorders>
              <w:top w:val="single" w:sz="4" w:space="0" w:color="000000"/>
              <w:left w:val="single" w:sz="4" w:space="0" w:color="000000"/>
              <w:bottom w:val="single" w:sz="4" w:space="0" w:color="000000"/>
              <w:right w:val="single" w:sz="4" w:space="0" w:color="000000"/>
            </w:tcBorders>
          </w:tcPr>
          <w:p w14:paraId="611D7706" w14:textId="77777777" w:rsidR="00F50D8B" w:rsidRPr="008042EA" w:rsidRDefault="00F50D8B" w:rsidP="004E4694">
            <w:pPr>
              <w:keepNext/>
              <w:keepLines/>
              <w:jc w:val="both"/>
              <w:outlineLvl w:val="8"/>
              <w:rPr>
                <w:rFonts w:eastAsia="ヒラギノ角ゴ Pro W3"/>
                <w:bCs/>
                <w:color w:val="000000"/>
                <w:sz w:val="24"/>
                <w:szCs w:val="24"/>
              </w:rPr>
            </w:pPr>
          </w:p>
        </w:tc>
      </w:tr>
    </w:tbl>
    <w:p w14:paraId="0D3BD867" w14:textId="77777777" w:rsidR="008042EA" w:rsidRPr="008042EA" w:rsidRDefault="008042EA" w:rsidP="008042EA">
      <w:pPr>
        <w:jc w:val="both"/>
        <w:rPr>
          <w:rFonts w:eastAsiaTheme="minorHAnsi"/>
          <w:b/>
          <w:bCs/>
          <w:sz w:val="24"/>
          <w:szCs w:val="24"/>
        </w:rPr>
      </w:pPr>
    </w:p>
    <w:p w14:paraId="5BEAF4BC" w14:textId="0348457D" w:rsidR="008042EA" w:rsidRPr="008042EA" w:rsidRDefault="008042EA" w:rsidP="008042EA">
      <w:pPr>
        <w:overflowPunct w:val="0"/>
        <w:autoSpaceDE w:val="0"/>
        <w:autoSpaceDN w:val="0"/>
        <w:adjustRightInd w:val="0"/>
        <w:spacing w:before="120"/>
        <w:jc w:val="both"/>
        <w:textAlignment w:val="baseline"/>
        <w:rPr>
          <w:i/>
          <w:iCs/>
          <w:sz w:val="24"/>
          <w:szCs w:val="24"/>
          <w:lang w:eastAsia="lv-LV"/>
        </w:rPr>
      </w:pPr>
      <w:r w:rsidRPr="008042EA">
        <w:rPr>
          <w:i/>
          <w:iCs/>
          <w:sz w:val="24"/>
          <w:szCs w:val="24"/>
          <w:lang w:eastAsia="lv-LV"/>
        </w:rPr>
        <w:t xml:space="preserve">* </w:t>
      </w:r>
      <w:r w:rsidRPr="008042EA">
        <w:rPr>
          <w:bCs/>
          <w:i/>
          <w:iCs/>
          <w:sz w:val="24"/>
          <w:szCs w:val="24"/>
        </w:rPr>
        <w:t>Pasūtītājs līguma darbības laikā negarantē plānotā pakalpojuma apjoma pasūtīšanu – stundu skaits var tikt palielināts vai samazināts atbilstoši faktiskajai nepieciešamībai</w:t>
      </w:r>
      <w:r>
        <w:rPr>
          <w:bCs/>
          <w:sz w:val="24"/>
          <w:szCs w:val="24"/>
        </w:rPr>
        <w:t>.</w:t>
      </w:r>
    </w:p>
    <w:p w14:paraId="3CCB7A47" w14:textId="77777777" w:rsidR="008042EA" w:rsidRPr="008042EA" w:rsidRDefault="008042EA" w:rsidP="008042EA">
      <w:pPr>
        <w:overflowPunct w:val="0"/>
        <w:autoSpaceDE w:val="0"/>
        <w:autoSpaceDN w:val="0"/>
        <w:adjustRightInd w:val="0"/>
        <w:spacing w:before="120"/>
        <w:jc w:val="both"/>
        <w:textAlignment w:val="baseline"/>
        <w:rPr>
          <w:sz w:val="24"/>
          <w:szCs w:val="24"/>
          <w:lang w:eastAsia="lv-LV"/>
        </w:rPr>
      </w:pPr>
    </w:p>
    <w:p w14:paraId="651EBE06" w14:textId="29245F36" w:rsidR="008042EA" w:rsidRPr="008042EA" w:rsidRDefault="008042EA" w:rsidP="008042EA">
      <w:pPr>
        <w:overflowPunct w:val="0"/>
        <w:autoSpaceDE w:val="0"/>
        <w:autoSpaceDN w:val="0"/>
        <w:adjustRightInd w:val="0"/>
        <w:spacing w:before="120"/>
        <w:jc w:val="both"/>
        <w:textAlignment w:val="baseline"/>
        <w:rPr>
          <w:sz w:val="24"/>
          <w:szCs w:val="24"/>
          <w:lang w:eastAsia="lv-LV"/>
        </w:rPr>
      </w:pPr>
      <w:r w:rsidRPr="008042EA">
        <w:rPr>
          <w:i/>
          <w:iCs/>
          <w:sz w:val="24"/>
          <w:szCs w:val="24"/>
          <w:lang w:eastAsia="lv-LV"/>
        </w:rPr>
        <w:t>**Apliecinām, ka Finanšu piedāvājumā norādītajā</w:t>
      </w:r>
      <w:r>
        <w:rPr>
          <w:i/>
          <w:iCs/>
          <w:sz w:val="24"/>
          <w:szCs w:val="24"/>
          <w:lang w:eastAsia="lv-LV"/>
        </w:rPr>
        <w:t>s</w:t>
      </w:r>
      <w:r w:rsidRPr="008042EA">
        <w:rPr>
          <w:i/>
          <w:iCs/>
          <w:sz w:val="24"/>
          <w:szCs w:val="24"/>
          <w:lang w:eastAsia="lv-LV"/>
        </w:rPr>
        <w:t xml:space="preserve"> cenā</w:t>
      </w:r>
      <w:r>
        <w:rPr>
          <w:i/>
          <w:iCs/>
          <w:sz w:val="24"/>
          <w:szCs w:val="24"/>
          <w:lang w:eastAsia="lv-LV"/>
        </w:rPr>
        <w:t>s</w:t>
      </w:r>
      <w:r w:rsidRPr="008042EA">
        <w:rPr>
          <w:i/>
          <w:iCs/>
          <w:sz w:val="24"/>
          <w:szCs w:val="24"/>
          <w:lang w:eastAsia="lv-LV"/>
        </w:rPr>
        <w:t xml:space="preserve"> ir iekļautas visas ar iepirkuma</w:t>
      </w:r>
      <w:r w:rsidRPr="008042EA">
        <w:rPr>
          <w:i/>
          <w:iCs/>
          <w:sz w:val="24"/>
          <w:szCs w:val="24"/>
        </w:rPr>
        <w:t xml:space="preserve"> līguma un Tehniskās specifikācijas prasību izpildi saistītās izmaksas, tajā skaitā, bet ne tikai, nepieciešamie instrumenti un materiāli, darbaspēka izmaksas, transporta, tehnisko palīglīdzekļu izmaksas, visi valsts un pašvaldības noteiktie nodokļi (izņemot PVN) un nodevas, iespējamie sadārdzinājumi, kā arī visas ar to netieši saistītās izmaksas</w:t>
      </w:r>
      <w:r w:rsidRPr="00A00140">
        <w:rPr>
          <w:sz w:val="24"/>
          <w:szCs w:val="24"/>
        </w:rPr>
        <w:t xml:space="preserve">. </w:t>
      </w:r>
    </w:p>
    <w:p w14:paraId="078C10F0" w14:textId="77777777" w:rsidR="008042EA" w:rsidRDefault="008042EA" w:rsidP="008042EA">
      <w:pPr>
        <w:overflowPunct w:val="0"/>
        <w:autoSpaceDE w:val="0"/>
        <w:autoSpaceDN w:val="0"/>
        <w:adjustRightInd w:val="0"/>
        <w:spacing w:before="120"/>
        <w:jc w:val="both"/>
        <w:textAlignment w:val="baseline"/>
        <w:rPr>
          <w:sz w:val="24"/>
          <w:szCs w:val="24"/>
          <w:lang w:eastAsia="lv-LV"/>
        </w:rPr>
      </w:pPr>
    </w:p>
    <w:p w14:paraId="676CC9EA" w14:textId="069E721A" w:rsidR="008042EA" w:rsidRPr="008042EA" w:rsidRDefault="008042EA" w:rsidP="008042EA">
      <w:pPr>
        <w:overflowPunct w:val="0"/>
        <w:autoSpaceDE w:val="0"/>
        <w:autoSpaceDN w:val="0"/>
        <w:adjustRightInd w:val="0"/>
        <w:spacing w:before="120"/>
        <w:jc w:val="both"/>
        <w:textAlignment w:val="baseline"/>
        <w:rPr>
          <w:sz w:val="24"/>
          <w:szCs w:val="24"/>
          <w:lang w:eastAsia="lv-LV"/>
        </w:rPr>
      </w:pPr>
      <w:r w:rsidRPr="008042EA">
        <w:rPr>
          <w:sz w:val="24"/>
          <w:szCs w:val="24"/>
          <w:lang w:eastAsia="lv-LV"/>
        </w:rPr>
        <w:t>Ar šo apstiprinām un garantējam sniegto ziņu patiesumu un precizitāti.</w:t>
      </w:r>
    </w:p>
    <w:p w14:paraId="538AF8C3" w14:textId="77777777" w:rsidR="008042EA" w:rsidRPr="008042EA" w:rsidRDefault="008042EA" w:rsidP="008042EA">
      <w:pPr>
        <w:jc w:val="both"/>
        <w:rPr>
          <w:rFonts w:eastAsiaTheme="minorHAnsi"/>
          <w:sz w:val="24"/>
          <w:szCs w:val="24"/>
        </w:rPr>
      </w:pPr>
    </w:p>
    <w:p w14:paraId="15763A1E" w14:textId="77777777" w:rsidR="008042EA" w:rsidRPr="008042EA" w:rsidRDefault="008042EA" w:rsidP="008042EA">
      <w:pPr>
        <w:jc w:val="both"/>
        <w:rPr>
          <w:sz w:val="24"/>
          <w:szCs w:val="24"/>
        </w:rPr>
      </w:pPr>
    </w:p>
    <w:p w14:paraId="73A04C3D" w14:textId="77777777" w:rsidR="008042EA" w:rsidRPr="008042EA" w:rsidRDefault="008042EA" w:rsidP="008042EA">
      <w:pPr>
        <w:jc w:val="both"/>
        <w:rPr>
          <w:sz w:val="24"/>
          <w:szCs w:val="24"/>
        </w:rPr>
      </w:pPr>
      <w:r w:rsidRPr="008042EA">
        <w:rPr>
          <w:sz w:val="24"/>
          <w:szCs w:val="24"/>
        </w:rPr>
        <w:t>Pretendenta pārstāvja vārds, uzvārds un amats: ___________________________</w:t>
      </w:r>
    </w:p>
    <w:bookmarkEnd w:id="0"/>
    <w:bookmarkEnd w:id="1"/>
    <w:bookmarkEnd w:id="2"/>
    <w:bookmarkEnd w:id="3"/>
    <w:bookmarkEnd w:id="4"/>
    <w:bookmarkEnd w:id="5"/>
    <w:bookmarkEnd w:id="6"/>
    <w:bookmarkEnd w:id="7"/>
    <w:bookmarkEnd w:id="8"/>
    <w:bookmarkEnd w:id="9"/>
    <w:bookmarkEnd w:id="10"/>
    <w:bookmarkEnd w:id="11"/>
    <w:bookmarkEnd w:id="12"/>
    <w:p w14:paraId="5103DCA4" w14:textId="6799BAF7" w:rsidR="0091308B" w:rsidRPr="00790C5D" w:rsidRDefault="0091308B" w:rsidP="00535A5F">
      <w:pPr>
        <w:spacing w:before="120" w:after="120"/>
        <w:rPr>
          <w:sz w:val="24"/>
          <w:szCs w:val="24"/>
        </w:rPr>
      </w:pPr>
    </w:p>
    <w:sectPr w:rsidR="0091308B" w:rsidRPr="00790C5D" w:rsidSect="001A6195">
      <w:headerReference w:type="default" r:id="rId8"/>
      <w:pgSz w:w="11906" w:h="16838"/>
      <w:pgMar w:top="1134" w:right="1133" w:bottom="1134"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8C988" w14:textId="77777777" w:rsidR="003D6AF5" w:rsidRDefault="003D6AF5" w:rsidP="00535A5F">
      <w:r>
        <w:separator/>
      </w:r>
    </w:p>
  </w:endnote>
  <w:endnote w:type="continuationSeparator" w:id="0">
    <w:p w14:paraId="31441DFA" w14:textId="77777777" w:rsidR="003D6AF5" w:rsidRDefault="003D6AF5" w:rsidP="00535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ヒラギノ角ゴ Pro W3">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A3AFE" w14:textId="77777777" w:rsidR="003D6AF5" w:rsidRDefault="003D6AF5" w:rsidP="00535A5F">
      <w:r>
        <w:separator/>
      </w:r>
    </w:p>
  </w:footnote>
  <w:footnote w:type="continuationSeparator" w:id="0">
    <w:p w14:paraId="06F10C15" w14:textId="77777777" w:rsidR="003D6AF5" w:rsidRDefault="003D6AF5" w:rsidP="00535A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146FC" w14:textId="5E633933" w:rsidR="004E2BE1" w:rsidRPr="00587B8C" w:rsidRDefault="004E2BE1" w:rsidP="004E2BE1">
    <w:pPr>
      <w:jc w:val="right"/>
      <w:rPr>
        <w:bCs/>
        <w:iCs/>
        <w:sz w:val="23"/>
        <w:szCs w:val="23"/>
      </w:rPr>
    </w:pPr>
    <w:r w:rsidRPr="00587B8C">
      <w:rPr>
        <w:bCs/>
        <w:sz w:val="23"/>
        <w:szCs w:val="23"/>
      </w:rPr>
      <w:t xml:space="preserve">Pielikums Nr. </w:t>
    </w:r>
    <w:r w:rsidR="008042EA">
      <w:rPr>
        <w:bCs/>
        <w:sz w:val="23"/>
        <w:szCs w:val="23"/>
      </w:rPr>
      <w:t>3</w:t>
    </w:r>
  </w:p>
  <w:p w14:paraId="2EFF65F8" w14:textId="77777777" w:rsidR="00587B8C" w:rsidRDefault="004E2BE1" w:rsidP="004E2BE1">
    <w:pPr>
      <w:jc w:val="right"/>
      <w:rPr>
        <w:bCs/>
        <w:iCs/>
        <w:sz w:val="23"/>
        <w:szCs w:val="23"/>
      </w:rPr>
    </w:pPr>
    <w:r w:rsidRPr="00587B8C">
      <w:rPr>
        <w:bCs/>
        <w:iCs/>
        <w:sz w:val="23"/>
        <w:szCs w:val="23"/>
      </w:rPr>
      <w:t xml:space="preserve">pie cenu aptaujas </w:t>
    </w:r>
    <w:r w:rsidRPr="00587B8C">
      <w:rPr>
        <w:bCs/>
        <w:sz w:val="23"/>
        <w:szCs w:val="23"/>
      </w:rPr>
      <w:t>“</w:t>
    </w:r>
    <w:r w:rsidR="00587B8C" w:rsidRPr="00587B8C">
      <w:rPr>
        <w:bCs/>
        <w:sz w:val="23"/>
        <w:szCs w:val="23"/>
        <w:lang w:eastAsia="lv-LV"/>
      </w:rPr>
      <w:t>Būvniecības informācijas modelēšanas (BIM) konsultāciju sniegšana</w:t>
    </w:r>
    <w:r w:rsidRPr="00587B8C">
      <w:rPr>
        <w:bCs/>
        <w:sz w:val="23"/>
        <w:szCs w:val="23"/>
      </w:rPr>
      <w:t>”</w:t>
    </w:r>
    <w:r w:rsidRPr="00587B8C">
      <w:rPr>
        <w:bCs/>
        <w:iCs/>
        <w:sz w:val="23"/>
        <w:szCs w:val="23"/>
      </w:rPr>
      <w:t xml:space="preserve">, </w:t>
    </w:r>
  </w:p>
  <w:p w14:paraId="1CF3FE59" w14:textId="739179ED" w:rsidR="00535A5F" w:rsidRPr="00587B8C" w:rsidRDefault="004E2BE1" w:rsidP="004E2BE1">
    <w:pPr>
      <w:jc w:val="right"/>
      <w:rPr>
        <w:bCs/>
        <w:iCs/>
        <w:sz w:val="23"/>
        <w:szCs w:val="23"/>
      </w:rPr>
    </w:pPr>
    <w:r w:rsidRPr="00587B8C">
      <w:rPr>
        <w:bCs/>
        <w:sz w:val="23"/>
        <w:szCs w:val="23"/>
      </w:rPr>
      <w:t xml:space="preserve">ID Nr. </w:t>
    </w:r>
    <w:bookmarkStart w:id="13" w:name="_Hlk147218529"/>
    <w:r w:rsidRPr="00587B8C">
      <w:rPr>
        <w:bCs/>
        <w:sz w:val="23"/>
        <w:szCs w:val="23"/>
      </w:rPr>
      <w:t xml:space="preserve">RAKUS </w:t>
    </w:r>
    <w:bookmarkEnd w:id="13"/>
    <w:r w:rsidRPr="00587B8C">
      <w:rPr>
        <w:bCs/>
        <w:sz w:val="23"/>
        <w:szCs w:val="23"/>
      </w:rPr>
      <w:t>CA/202</w:t>
    </w:r>
    <w:r w:rsidR="00587B8C" w:rsidRPr="00587B8C">
      <w:rPr>
        <w:bCs/>
        <w:sz w:val="23"/>
        <w:szCs w:val="23"/>
      </w:rPr>
      <w:t>6</w:t>
    </w:r>
    <w:r w:rsidRPr="00587B8C">
      <w:rPr>
        <w:bCs/>
        <w:sz w:val="23"/>
        <w:szCs w:val="23"/>
      </w:rPr>
      <w:t>/</w:t>
    </w:r>
    <w:r w:rsidR="00587B8C" w:rsidRPr="00587B8C">
      <w:rPr>
        <w:bCs/>
        <w:sz w:val="23"/>
        <w:szCs w:val="23"/>
      </w:rPr>
      <w:t>47/</w:t>
    </w:r>
    <w:r w:rsidRPr="00587B8C">
      <w:rPr>
        <w:bCs/>
        <w:sz w:val="23"/>
        <w:szCs w:val="23"/>
      </w:rPr>
      <w:t>ANM, nolikuma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multilevel"/>
    <w:tmpl w:val="9028C4C8"/>
    <w:lvl w:ilvl="0">
      <w:start w:val="1"/>
      <w:numFmt w:val="decimal"/>
      <w:lvlText w:val="%1."/>
      <w:lvlJc w:val="left"/>
      <w:pPr>
        <w:tabs>
          <w:tab w:val="num" w:pos="360"/>
        </w:tabs>
        <w:ind w:left="360" w:hanging="360"/>
      </w:pPr>
      <w:rPr>
        <w:i w:val="0"/>
        <w:iCs w:val="0"/>
        <w:sz w:val="24"/>
        <w:szCs w:val="24"/>
      </w:r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15FF0D98"/>
    <w:multiLevelType w:val="multilevel"/>
    <w:tmpl w:val="901614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84529FC"/>
    <w:multiLevelType w:val="multilevel"/>
    <w:tmpl w:val="1334FBD4"/>
    <w:lvl w:ilvl="0">
      <w:start w:val="1"/>
      <w:numFmt w:val="decimal"/>
      <w:lvlText w:val="%1."/>
      <w:lvlJc w:val="left"/>
      <w:pPr>
        <w:ind w:left="720" w:hanging="360"/>
      </w:pPr>
      <w:rPr>
        <w:rFonts w:hint="default"/>
        <w:b w:val="0"/>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D105782"/>
    <w:multiLevelType w:val="multilevel"/>
    <w:tmpl w:val="44D644BA"/>
    <w:lvl w:ilvl="0">
      <w:start w:val="1"/>
      <w:numFmt w:val="decimal"/>
      <w:lvlText w:val="%1."/>
      <w:lvlJc w:val="left"/>
      <w:pPr>
        <w:tabs>
          <w:tab w:val="num" w:pos="480"/>
        </w:tabs>
        <w:ind w:left="480" w:hanging="480"/>
      </w:pPr>
      <w:rPr>
        <w:rFonts w:hint="default"/>
        <w:strike w:val="0"/>
      </w:rPr>
    </w:lvl>
    <w:lvl w:ilvl="1">
      <w:start w:val="1"/>
      <w:numFmt w:val="decimal"/>
      <w:lvlText w:val="%1.%2."/>
      <w:lvlJc w:val="left"/>
      <w:pPr>
        <w:tabs>
          <w:tab w:val="num" w:pos="840"/>
        </w:tabs>
        <w:ind w:left="840" w:hanging="480"/>
      </w:pPr>
      <w:rPr>
        <w:rFonts w:hint="default"/>
        <w:b w:val="0"/>
        <w:i w:val="0"/>
        <w:sz w:val="22"/>
        <w:szCs w:val="22"/>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3EC55BE5"/>
    <w:multiLevelType w:val="multilevel"/>
    <w:tmpl w:val="71DEDF78"/>
    <w:lvl w:ilvl="0">
      <w:start w:val="1"/>
      <w:numFmt w:val="decimal"/>
      <w:lvlText w:val="%1."/>
      <w:lvlJc w:val="left"/>
      <w:pPr>
        <w:ind w:left="360" w:hanging="360"/>
      </w:pPr>
    </w:lvl>
    <w:lvl w:ilvl="1">
      <w:start w:val="1"/>
      <w:numFmt w:val="decimal"/>
      <w:lvlText w:val="%1.%2."/>
      <w:lvlJc w:val="left"/>
      <w:pPr>
        <w:ind w:left="792" w:hanging="432"/>
      </w:pPr>
      <w:rPr>
        <w:b w:val="0"/>
        <w:bCs w:val="0"/>
        <w:lang w:val="lv-LV"/>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DBB5CD4"/>
    <w:multiLevelType w:val="hybridMultilevel"/>
    <w:tmpl w:val="9CAAD44E"/>
    <w:lvl w:ilvl="0" w:tplc="617A094E">
      <w:start w:val="1"/>
      <w:numFmt w:val="bullet"/>
      <w:lvlText w:val="Ø"/>
      <w:lvlJc w:val="left"/>
      <w:pPr>
        <w:ind w:left="720" w:hanging="360"/>
      </w:pPr>
      <w:rPr>
        <w:rFonts w:ascii="Wingdings" w:hAnsi="Wingdings" w:hint="default"/>
      </w:rPr>
    </w:lvl>
    <w:lvl w:ilvl="1" w:tplc="3E3E65F0">
      <w:start w:val="1"/>
      <w:numFmt w:val="bullet"/>
      <w:lvlText w:val="o"/>
      <w:lvlJc w:val="left"/>
      <w:pPr>
        <w:ind w:left="1440" w:hanging="360"/>
      </w:pPr>
      <w:rPr>
        <w:rFonts w:ascii="Courier New" w:hAnsi="Courier New" w:hint="default"/>
      </w:rPr>
    </w:lvl>
    <w:lvl w:ilvl="2" w:tplc="34701EC8">
      <w:start w:val="1"/>
      <w:numFmt w:val="bullet"/>
      <w:lvlText w:val=""/>
      <w:lvlJc w:val="left"/>
      <w:pPr>
        <w:ind w:left="2160" w:hanging="360"/>
      </w:pPr>
      <w:rPr>
        <w:rFonts w:ascii="Wingdings" w:hAnsi="Wingdings" w:hint="default"/>
      </w:rPr>
    </w:lvl>
    <w:lvl w:ilvl="3" w:tplc="41DCFF32">
      <w:start w:val="1"/>
      <w:numFmt w:val="bullet"/>
      <w:lvlText w:val=""/>
      <w:lvlJc w:val="left"/>
      <w:pPr>
        <w:ind w:left="2880" w:hanging="360"/>
      </w:pPr>
      <w:rPr>
        <w:rFonts w:ascii="Symbol" w:hAnsi="Symbol" w:hint="default"/>
      </w:rPr>
    </w:lvl>
    <w:lvl w:ilvl="4" w:tplc="E87EF190">
      <w:start w:val="1"/>
      <w:numFmt w:val="bullet"/>
      <w:lvlText w:val="o"/>
      <w:lvlJc w:val="left"/>
      <w:pPr>
        <w:ind w:left="3600" w:hanging="360"/>
      </w:pPr>
      <w:rPr>
        <w:rFonts w:ascii="Courier New" w:hAnsi="Courier New" w:hint="default"/>
      </w:rPr>
    </w:lvl>
    <w:lvl w:ilvl="5" w:tplc="B2362E2E">
      <w:start w:val="1"/>
      <w:numFmt w:val="bullet"/>
      <w:lvlText w:val=""/>
      <w:lvlJc w:val="left"/>
      <w:pPr>
        <w:ind w:left="4320" w:hanging="360"/>
      </w:pPr>
      <w:rPr>
        <w:rFonts w:ascii="Wingdings" w:hAnsi="Wingdings" w:hint="default"/>
      </w:rPr>
    </w:lvl>
    <w:lvl w:ilvl="6" w:tplc="1396CD16">
      <w:start w:val="1"/>
      <w:numFmt w:val="bullet"/>
      <w:lvlText w:val=""/>
      <w:lvlJc w:val="left"/>
      <w:pPr>
        <w:ind w:left="5040" w:hanging="360"/>
      </w:pPr>
      <w:rPr>
        <w:rFonts w:ascii="Symbol" w:hAnsi="Symbol" w:hint="default"/>
      </w:rPr>
    </w:lvl>
    <w:lvl w:ilvl="7" w:tplc="6A86F08A">
      <w:start w:val="1"/>
      <w:numFmt w:val="bullet"/>
      <w:lvlText w:val="o"/>
      <w:lvlJc w:val="left"/>
      <w:pPr>
        <w:ind w:left="5760" w:hanging="360"/>
      </w:pPr>
      <w:rPr>
        <w:rFonts w:ascii="Courier New" w:hAnsi="Courier New" w:hint="default"/>
      </w:rPr>
    </w:lvl>
    <w:lvl w:ilvl="8" w:tplc="9F400B7C">
      <w:start w:val="1"/>
      <w:numFmt w:val="bullet"/>
      <w:lvlText w:val=""/>
      <w:lvlJc w:val="left"/>
      <w:pPr>
        <w:ind w:left="6480" w:hanging="360"/>
      </w:pPr>
      <w:rPr>
        <w:rFonts w:ascii="Wingdings" w:hAnsi="Wingdings" w:hint="default"/>
      </w:rPr>
    </w:lvl>
  </w:abstractNum>
  <w:abstractNum w:abstractNumId="6" w15:restartNumberingAfterBreak="0">
    <w:nsid w:val="619670E3"/>
    <w:multiLevelType w:val="multilevel"/>
    <w:tmpl w:val="750A5B26"/>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1142"/>
        </w:tabs>
        <w:ind w:left="114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799191F"/>
    <w:multiLevelType w:val="hybridMultilevel"/>
    <w:tmpl w:val="3AFE6EC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E4160DA"/>
    <w:multiLevelType w:val="multilevel"/>
    <w:tmpl w:val="AE9E8110"/>
    <w:lvl w:ilvl="0">
      <w:start w:val="1"/>
      <w:numFmt w:val="decimal"/>
      <w:pStyle w:val="Heading1"/>
      <w:lvlText w:val="%1."/>
      <w:lvlJc w:val="left"/>
      <w:pPr>
        <w:tabs>
          <w:tab w:val="num" w:pos="567"/>
        </w:tabs>
        <w:ind w:left="0" w:firstLine="0"/>
      </w:pPr>
      <w:rPr>
        <w:rFonts w:ascii="Times New Roman" w:hAnsi="Times New Roman"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4123"/>
        </w:tabs>
        <w:ind w:left="4123" w:hanging="720"/>
      </w:pPr>
      <w:rPr>
        <w:rFonts w:ascii="Times New Roman" w:hAnsi="Times New Roman" w:cs="Times New Roman" w:hint="default"/>
        <w:b w:val="0"/>
        <w:i w:val="0"/>
        <w:strike w:val="0"/>
        <w:color w:val="auto"/>
        <w:sz w:val="22"/>
        <w:szCs w:val="22"/>
      </w:rPr>
    </w:lvl>
    <w:lvl w:ilvl="3">
      <w:start w:val="1"/>
      <w:numFmt w:val="decimal"/>
      <w:lvlText w:val="%1.%2.%3.%4."/>
      <w:lvlJc w:val="left"/>
      <w:pPr>
        <w:tabs>
          <w:tab w:val="num" w:pos="1980"/>
        </w:tabs>
        <w:ind w:left="1980" w:hanging="720"/>
      </w:pPr>
      <w:rPr>
        <w:rFonts w:hint="default"/>
        <w:b w:val="0"/>
        <w:i w:val="0"/>
        <w:strike w:val="0"/>
        <w:color w:val="auto"/>
        <w:sz w:val="22"/>
        <w:szCs w:val="22"/>
      </w:rPr>
    </w:lvl>
    <w:lvl w:ilvl="4">
      <w:start w:val="1"/>
      <w:numFmt w:val="decimal"/>
      <w:lvlText w:val="%1.%2.%3.%4.%5."/>
      <w:lvlJc w:val="left"/>
      <w:pPr>
        <w:tabs>
          <w:tab w:val="num" w:pos="3600"/>
        </w:tabs>
        <w:ind w:left="3600" w:hanging="1080"/>
      </w:pPr>
      <w:rPr>
        <w:rFonts w:hint="default"/>
        <w:sz w:val="22"/>
        <w:szCs w:val="22"/>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535435015">
    <w:abstractNumId w:val="8"/>
  </w:num>
  <w:num w:numId="2" w16cid:durableId="186719503">
    <w:abstractNumId w:val="3"/>
  </w:num>
  <w:num w:numId="3" w16cid:durableId="1689721613">
    <w:abstractNumId w:val="0"/>
  </w:num>
  <w:num w:numId="4" w16cid:durableId="1924559779">
    <w:abstractNumId w:val="5"/>
  </w:num>
  <w:num w:numId="5" w16cid:durableId="7755178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11171894">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79000990">
    <w:abstractNumId w:val="2"/>
  </w:num>
  <w:num w:numId="8" w16cid:durableId="1242369109">
    <w:abstractNumId w:val="6"/>
  </w:num>
  <w:num w:numId="9" w16cid:durableId="1771925993">
    <w:abstractNumId w:val="7"/>
  </w:num>
  <w:num w:numId="10" w16cid:durableId="15580842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F0B"/>
    <w:rsid w:val="00021283"/>
    <w:rsid w:val="000F065B"/>
    <w:rsid w:val="0014468F"/>
    <w:rsid w:val="00186EFD"/>
    <w:rsid w:val="001D6227"/>
    <w:rsid w:val="001E7EB8"/>
    <w:rsid w:val="00206C2A"/>
    <w:rsid w:val="00257B3D"/>
    <w:rsid w:val="00283E67"/>
    <w:rsid w:val="00295DF5"/>
    <w:rsid w:val="002C749D"/>
    <w:rsid w:val="002F71E7"/>
    <w:rsid w:val="00310B1B"/>
    <w:rsid w:val="00343C39"/>
    <w:rsid w:val="003C67B4"/>
    <w:rsid w:val="003D6AF5"/>
    <w:rsid w:val="004C68EA"/>
    <w:rsid w:val="004E2BE1"/>
    <w:rsid w:val="004F6EE1"/>
    <w:rsid w:val="00505169"/>
    <w:rsid w:val="00535A5F"/>
    <w:rsid w:val="00535A7F"/>
    <w:rsid w:val="00542B01"/>
    <w:rsid w:val="005727DF"/>
    <w:rsid w:val="005834FC"/>
    <w:rsid w:val="00587B8C"/>
    <w:rsid w:val="00690551"/>
    <w:rsid w:val="006933CF"/>
    <w:rsid w:val="00693F96"/>
    <w:rsid w:val="006A6FB1"/>
    <w:rsid w:val="006C4335"/>
    <w:rsid w:val="006C57E8"/>
    <w:rsid w:val="006E5094"/>
    <w:rsid w:val="006F7ADF"/>
    <w:rsid w:val="00767C09"/>
    <w:rsid w:val="00790C5D"/>
    <w:rsid w:val="007B5A29"/>
    <w:rsid w:val="007E6D7E"/>
    <w:rsid w:val="007F4C9B"/>
    <w:rsid w:val="008042EA"/>
    <w:rsid w:val="008047E0"/>
    <w:rsid w:val="00841918"/>
    <w:rsid w:val="00852EBA"/>
    <w:rsid w:val="008A050D"/>
    <w:rsid w:val="0091308B"/>
    <w:rsid w:val="00931839"/>
    <w:rsid w:val="00936525"/>
    <w:rsid w:val="009366C7"/>
    <w:rsid w:val="00960292"/>
    <w:rsid w:val="009E206F"/>
    <w:rsid w:val="00A05C13"/>
    <w:rsid w:val="00A3064D"/>
    <w:rsid w:val="00AC2E65"/>
    <w:rsid w:val="00AF11C9"/>
    <w:rsid w:val="00B07F3D"/>
    <w:rsid w:val="00BB7582"/>
    <w:rsid w:val="00BF1D6C"/>
    <w:rsid w:val="00C2416A"/>
    <w:rsid w:val="00CD1366"/>
    <w:rsid w:val="00CE1F54"/>
    <w:rsid w:val="00CE5F87"/>
    <w:rsid w:val="00D33225"/>
    <w:rsid w:val="00D46F67"/>
    <w:rsid w:val="00D471F0"/>
    <w:rsid w:val="00D93E2D"/>
    <w:rsid w:val="00DB30E9"/>
    <w:rsid w:val="00DC3338"/>
    <w:rsid w:val="00E074CD"/>
    <w:rsid w:val="00E336A9"/>
    <w:rsid w:val="00E51F0B"/>
    <w:rsid w:val="00E96842"/>
    <w:rsid w:val="00EF46EA"/>
    <w:rsid w:val="00F50D8B"/>
    <w:rsid w:val="00F66B00"/>
    <w:rsid w:val="00F81CEE"/>
    <w:rsid w:val="00FE62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11C89"/>
  <w15:chartTrackingRefBased/>
  <w15:docId w15:val="{A163722A-11CA-41DD-92FB-27FE51194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F0B"/>
    <w:pPr>
      <w:spacing w:after="0" w:line="240" w:lineRule="auto"/>
    </w:pPr>
    <w:rPr>
      <w:rFonts w:ascii="Times New Roman" w:eastAsia="Times New Roman" w:hAnsi="Times New Roman" w:cs="Times New Roman"/>
      <w:sz w:val="20"/>
      <w:szCs w:val="20"/>
    </w:rPr>
  </w:style>
  <w:style w:type="paragraph" w:styleId="Heading1">
    <w:name w:val="heading 1"/>
    <w:aliases w:val="Section Heading,heading1,Antraste 1,h1,Section Heading Char,heading1 Char,Antraste 1 Char,h1 Char,H1,Virsraksts 1"/>
    <w:basedOn w:val="Normal"/>
    <w:next w:val="Normal"/>
    <w:link w:val="Heading1Char1"/>
    <w:qFormat/>
    <w:rsid w:val="00E51F0B"/>
    <w:pPr>
      <w:keepNext/>
      <w:numPr>
        <w:numId w:val="1"/>
      </w:numPr>
      <w:outlineLvl w:val="0"/>
    </w:pPr>
    <w:rPr>
      <w:rFonts w:ascii="Times New Roman Bold" w:hAnsi="Times New Roman Bold"/>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E51F0B"/>
    <w:rPr>
      <w:rFonts w:asciiTheme="majorHAnsi" w:eastAsiaTheme="majorEastAsia" w:hAnsiTheme="majorHAnsi" w:cstheme="majorBidi"/>
      <w:color w:val="2F5496" w:themeColor="accent1" w:themeShade="BF"/>
      <w:sz w:val="32"/>
      <w:szCs w:val="32"/>
    </w:rPr>
  </w:style>
  <w:style w:type="character" w:customStyle="1" w:styleId="Heading1Char1">
    <w:name w:val="Heading 1 Char1"/>
    <w:aliases w:val="Section Heading Char1,heading1 Char1,Antraste 1 Char1,h1 Char1,Section Heading Char Char,heading1 Char Char,Antraste 1 Char Char,h1 Char Char,H1 Char,Virsraksts 1 Char"/>
    <w:link w:val="Heading1"/>
    <w:rsid w:val="00E51F0B"/>
    <w:rPr>
      <w:rFonts w:ascii="Times New Roman Bold" w:eastAsia="Times New Roman" w:hAnsi="Times New Roman Bold" w:cs="Times New Roman"/>
      <w:b/>
      <w:sz w:val="24"/>
      <w:szCs w:val="20"/>
    </w:rPr>
  </w:style>
  <w:style w:type="paragraph" w:styleId="Header">
    <w:name w:val="header"/>
    <w:basedOn w:val="Normal"/>
    <w:link w:val="HeaderChar"/>
    <w:uiPriority w:val="99"/>
    <w:unhideWhenUsed/>
    <w:rsid w:val="00535A5F"/>
    <w:pPr>
      <w:tabs>
        <w:tab w:val="center" w:pos="4153"/>
        <w:tab w:val="right" w:pos="8306"/>
      </w:tabs>
    </w:pPr>
  </w:style>
  <w:style w:type="character" w:customStyle="1" w:styleId="HeaderChar">
    <w:name w:val="Header Char"/>
    <w:basedOn w:val="DefaultParagraphFont"/>
    <w:link w:val="Header"/>
    <w:uiPriority w:val="99"/>
    <w:rsid w:val="00535A5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35A5F"/>
    <w:pPr>
      <w:tabs>
        <w:tab w:val="center" w:pos="4153"/>
        <w:tab w:val="right" w:pos="8306"/>
      </w:tabs>
    </w:pPr>
  </w:style>
  <w:style w:type="character" w:customStyle="1" w:styleId="FooterChar">
    <w:name w:val="Footer Char"/>
    <w:basedOn w:val="DefaultParagraphFont"/>
    <w:link w:val="Footer"/>
    <w:uiPriority w:val="99"/>
    <w:rsid w:val="00535A5F"/>
    <w:rPr>
      <w:rFonts w:ascii="Times New Roman" w:eastAsia="Times New Roman" w:hAnsi="Times New Roman" w:cs="Times New Roman"/>
      <w:sz w:val="20"/>
      <w:szCs w:val="20"/>
    </w:rPr>
  </w:style>
  <w:style w:type="paragraph" w:styleId="ListParagraph">
    <w:name w:val="List Paragraph"/>
    <w:aliases w:val="Syle 1,Strip,Párrafo de lista,Normal bullet 2,Bullet list,Numbered Para 1,Dot pt,No Spacing1,List Paragraph Char Char Char,Indicator Text,List Paragraph1,Bullet Points,MAIN CONTENT,IFCL - List Paragraph,List Paragraph12,OBC Bullet,lp1,2"/>
    <w:basedOn w:val="Normal"/>
    <w:link w:val="ListParagraphChar"/>
    <w:uiPriority w:val="34"/>
    <w:qFormat/>
    <w:rsid w:val="006F7ADF"/>
    <w:pPr>
      <w:ind w:left="720"/>
      <w:contextualSpacing/>
    </w:pPr>
  </w:style>
  <w:style w:type="paragraph" w:styleId="z-TopofForm">
    <w:name w:val="HTML Top of Form"/>
    <w:basedOn w:val="Normal"/>
    <w:next w:val="Normal"/>
    <w:link w:val="z-TopofFormChar"/>
    <w:hidden/>
    <w:uiPriority w:val="99"/>
    <w:semiHidden/>
    <w:unhideWhenUsed/>
    <w:rsid w:val="003C67B4"/>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C67B4"/>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C67B4"/>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C67B4"/>
    <w:rPr>
      <w:rFonts w:ascii="Arial" w:eastAsia="Times New Roman" w:hAnsi="Arial" w:cs="Arial"/>
      <w:vanish/>
      <w:sz w:val="16"/>
      <w:szCs w:val="16"/>
    </w:rPr>
  </w:style>
  <w:style w:type="table" w:styleId="TableGrid">
    <w:name w:val="Table Grid"/>
    <w:basedOn w:val="TableNormal"/>
    <w:uiPriority w:val="39"/>
    <w:rsid w:val="00DB30E9"/>
    <w:pPr>
      <w:spacing w:after="0" w:line="240" w:lineRule="auto"/>
    </w:pPr>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 Rakstz. Rakstz.,Footnote Text Char2 Char,Footnote Text Char1 Char2 Char,Footnote Text Char Char Char Char,Footnote Text Char1 Char Char Char Char,Footnote Text Char Char Char Char Char Char,Rakstz. Rakstz.,Rakstz.,Footnote,Fußnote"/>
    <w:basedOn w:val="Normal"/>
    <w:link w:val="FootnoteTextChar"/>
    <w:unhideWhenUsed/>
    <w:rsid w:val="006933CF"/>
  </w:style>
  <w:style w:type="character" w:customStyle="1" w:styleId="FootnoteTextChar">
    <w:name w:val="Footnote Text Char"/>
    <w:aliases w:val=" Rakstz. Rakstz. Char,Footnote Text Char2 Char Char,Footnote Text Char1 Char2 Char Char,Footnote Text Char Char Char Char Char,Footnote Text Char1 Char Char Char Char Char,Footnote Text Char Char Char Char Char Char Char,Rakstz. Char"/>
    <w:basedOn w:val="DefaultParagraphFont"/>
    <w:link w:val="FootnoteText"/>
    <w:rsid w:val="006933CF"/>
    <w:rPr>
      <w:rFonts w:ascii="Times New Roman" w:eastAsia="Times New Roman" w:hAnsi="Times New Roman" w:cs="Times New Roman"/>
      <w:sz w:val="20"/>
      <w:szCs w:val="20"/>
    </w:rPr>
  </w:style>
  <w:style w:type="character" w:styleId="FootnoteReference">
    <w:name w:val="footnote reference"/>
    <w:aliases w:val="Footnote symbol,Footnote Reference Number,SUPERS,fr,Footnote Refernece,Footnote Reference Superscript,ftref,Odwołanie przypisu,BVI fnr,Footnotes refss,Ref,de nota al pie,-E Fußnotenzeichen,Footnote reference number,Times 10 Point,E"/>
    <w:basedOn w:val="DefaultParagraphFont"/>
    <w:uiPriority w:val="99"/>
    <w:unhideWhenUsed/>
    <w:qFormat/>
    <w:rsid w:val="006933CF"/>
    <w:rPr>
      <w:vertAlign w:val="superscript"/>
    </w:rPr>
  </w:style>
  <w:style w:type="character" w:styleId="Hyperlink">
    <w:name w:val="Hyperlink"/>
    <w:uiPriority w:val="99"/>
    <w:rsid w:val="006933CF"/>
    <w:rPr>
      <w:rFonts w:cs="Times New Roman"/>
      <w:color w:val="0000FF"/>
      <w:u w:val="single"/>
    </w:rPr>
  </w:style>
  <w:style w:type="character" w:customStyle="1" w:styleId="ListParagraphChar">
    <w:name w:val="List Paragraph Char"/>
    <w:aliases w:val="Syle 1 Char,Strip Char,Párrafo de lista Char,Normal bullet 2 Char,Bullet list Char,Numbered Para 1 Char,Dot pt Char,No Spacing1 Char,List Paragraph Char Char Char Char,Indicator Text Char,List Paragraph1 Char,Bullet Points Char"/>
    <w:link w:val="ListParagraph"/>
    <w:uiPriority w:val="34"/>
    <w:qFormat/>
    <w:locked/>
    <w:rsid w:val="0091308B"/>
    <w:rPr>
      <w:rFonts w:ascii="Times New Roman" w:eastAsia="Times New Roman" w:hAnsi="Times New Roman" w:cs="Times New Roman"/>
      <w:sz w:val="20"/>
      <w:szCs w:val="20"/>
    </w:rPr>
  </w:style>
  <w:style w:type="character" w:styleId="Strong">
    <w:name w:val="Strong"/>
    <w:basedOn w:val="DefaultParagraphFont"/>
    <w:uiPriority w:val="22"/>
    <w:qFormat/>
    <w:rsid w:val="009130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21077">
      <w:bodyDiv w:val="1"/>
      <w:marLeft w:val="0"/>
      <w:marRight w:val="0"/>
      <w:marTop w:val="0"/>
      <w:marBottom w:val="0"/>
      <w:divBdr>
        <w:top w:val="none" w:sz="0" w:space="0" w:color="auto"/>
        <w:left w:val="none" w:sz="0" w:space="0" w:color="auto"/>
        <w:bottom w:val="none" w:sz="0" w:space="0" w:color="auto"/>
        <w:right w:val="none" w:sz="0" w:space="0" w:color="auto"/>
      </w:divBdr>
    </w:div>
    <w:div w:id="606349206">
      <w:bodyDiv w:val="1"/>
      <w:marLeft w:val="0"/>
      <w:marRight w:val="0"/>
      <w:marTop w:val="0"/>
      <w:marBottom w:val="0"/>
      <w:divBdr>
        <w:top w:val="none" w:sz="0" w:space="0" w:color="auto"/>
        <w:left w:val="none" w:sz="0" w:space="0" w:color="auto"/>
        <w:bottom w:val="none" w:sz="0" w:space="0" w:color="auto"/>
        <w:right w:val="none" w:sz="0" w:space="0" w:color="auto"/>
      </w:divBdr>
    </w:div>
    <w:div w:id="785350186">
      <w:bodyDiv w:val="1"/>
      <w:marLeft w:val="0"/>
      <w:marRight w:val="0"/>
      <w:marTop w:val="0"/>
      <w:marBottom w:val="0"/>
      <w:divBdr>
        <w:top w:val="none" w:sz="0" w:space="0" w:color="auto"/>
        <w:left w:val="none" w:sz="0" w:space="0" w:color="auto"/>
        <w:bottom w:val="none" w:sz="0" w:space="0" w:color="auto"/>
        <w:right w:val="none" w:sz="0" w:space="0" w:color="auto"/>
      </w:divBdr>
    </w:div>
    <w:div w:id="879052351">
      <w:bodyDiv w:val="1"/>
      <w:marLeft w:val="0"/>
      <w:marRight w:val="0"/>
      <w:marTop w:val="0"/>
      <w:marBottom w:val="0"/>
      <w:divBdr>
        <w:top w:val="none" w:sz="0" w:space="0" w:color="auto"/>
        <w:left w:val="none" w:sz="0" w:space="0" w:color="auto"/>
        <w:bottom w:val="none" w:sz="0" w:space="0" w:color="auto"/>
        <w:right w:val="none" w:sz="0" w:space="0" w:color="auto"/>
      </w:divBdr>
    </w:div>
    <w:div w:id="1091119313">
      <w:bodyDiv w:val="1"/>
      <w:marLeft w:val="0"/>
      <w:marRight w:val="0"/>
      <w:marTop w:val="0"/>
      <w:marBottom w:val="0"/>
      <w:divBdr>
        <w:top w:val="none" w:sz="0" w:space="0" w:color="auto"/>
        <w:left w:val="none" w:sz="0" w:space="0" w:color="auto"/>
        <w:bottom w:val="none" w:sz="0" w:space="0" w:color="auto"/>
        <w:right w:val="none" w:sz="0" w:space="0" w:color="auto"/>
      </w:divBdr>
    </w:div>
    <w:div w:id="1512523685">
      <w:bodyDiv w:val="1"/>
      <w:marLeft w:val="0"/>
      <w:marRight w:val="0"/>
      <w:marTop w:val="0"/>
      <w:marBottom w:val="0"/>
      <w:divBdr>
        <w:top w:val="none" w:sz="0" w:space="0" w:color="auto"/>
        <w:left w:val="none" w:sz="0" w:space="0" w:color="auto"/>
        <w:bottom w:val="none" w:sz="0" w:space="0" w:color="auto"/>
        <w:right w:val="none" w:sz="0" w:space="0" w:color="auto"/>
      </w:divBdr>
    </w:div>
    <w:div w:id="1758746310">
      <w:bodyDiv w:val="1"/>
      <w:marLeft w:val="0"/>
      <w:marRight w:val="0"/>
      <w:marTop w:val="0"/>
      <w:marBottom w:val="0"/>
      <w:divBdr>
        <w:top w:val="none" w:sz="0" w:space="0" w:color="auto"/>
        <w:left w:val="none" w:sz="0" w:space="0" w:color="auto"/>
        <w:bottom w:val="none" w:sz="0" w:space="0" w:color="auto"/>
        <w:right w:val="none" w:sz="0" w:space="0" w:color="auto"/>
      </w:divBdr>
    </w:div>
    <w:div w:id="2136176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9D4405-3D46-40B2-965F-6AB478BBA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717</Words>
  <Characters>410</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Jekabsone-Lasenberga</dc:creator>
  <cp:keywords/>
  <dc:description/>
  <cp:lastModifiedBy>Evita Dārzniece</cp:lastModifiedBy>
  <cp:revision>6</cp:revision>
  <cp:lastPrinted>2025-04-15T13:57:00Z</cp:lastPrinted>
  <dcterms:created xsi:type="dcterms:W3CDTF">2026-07-14T07:33:00Z</dcterms:created>
  <dcterms:modified xsi:type="dcterms:W3CDTF">2026-07-27T04:37:00Z</dcterms:modified>
</cp:coreProperties>
</file>