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3DCA4" w14:textId="60F2F9A2" w:rsidR="0091308B" w:rsidRPr="009168A3" w:rsidRDefault="0091308B" w:rsidP="009168A3">
      <w:pPr>
        <w:tabs>
          <w:tab w:val="left" w:pos="0"/>
        </w:tabs>
        <w:spacing w:before="120" w:after="120"/>
        <w:jc w:val="center"/>
        <w:rPr>
          <w:b/>
          <w:sz w:val="28"/>
          <w:szCs w:val="28"/>
        </w:rPr>
      </w:pPr>
      <w:bookmarkStart w:id="0" w:name="_Toc64201290"/>
      <w:bookmarkStart w:id="1" w:name="_Toc64201438"/>
      <w:bookmarkStart w:id="2" w:name="_Toc64201633"/>
      <w:bookmarkStart w:id="3" w:name="_Toc64264082"/>
      <w:bookmarkStart w:id="4" w:name="_Toc65454251"/>
      <w:bookmarkStart w:id="5" w:name="_Toc65862781"/>
      <w:bookmarkStart w:id="6" w:name="_Toc65956620"/>
      <w:bookmarkStart w:id="7" w:name="_Toc65967979"/>
      <w:bookmarkStart w:id="8" w:name="_Toc72766077"/>
      <w:bookmarkStart w:id="9" w:name="_Toc73116777"/>
      <w:bookmarkStart w:id="10" w:name="_Toc79552075"/>
      <w:bookmarkStart w:id="11" w:name="_Toc141341774"/>
      <w:bookmarkStart w:id="12" w:name="_Toc141785305"/>
      <w:r>
        <w:rPr>
          <w:b/>
          <w:sz w:val="28"/>
          <w:szCs w:val="28"/>
        </w:rPr>
        <w:t>Tehniskā specifikācija</w:t>
      </w:r>
    </w:p>
    <w:bookmarkEnd w:id="0"/>
    <w:bookmarkEnd w:id="1"/>
    <w:bookmarkEnd w:id="2"/>
    <w:bookmarkEnd w:id="3"/>
    <w:bookmarkEnd w:id="4"/>
    <w:bookmarkEnd w:id="5"/>
    <w:bookmarkEnd w:id="6"/>
    <w:bookmarkEnd w:id="7"/>
    <w:bookmarkEnd w:id="8"/>
    <w:bookmarkEnd w:id="9"/>
    <w:bookmarkEnd w:id="10"/>
    <w:bookmarkEnd w:id="11"/>
    <w:bookmarkEnd w:id="12"/>
    <w:p w14:paraId="2901B27F" w14:textId="23E437F0" w:rsidR="0091308B" w:rsidRPr="0091308B" w:rsidRDefault="0091308B" w:rsidP="0091308B">
      <w:pPr>
        <w:numPr>
          <w:ilvl w:val="0"/>
          <w:numId w:val="8"/>
        </w:numPr>
        <w:tabs>
          <w:tab w:val="clear" w:pos="360"/>
          <w:tab w:val="num" w:pos="284"/>
        </w:tabs>
        <w:spacing w:line="276" w:lineRule="auto"/>
        <w:contextualSpacing/>
        <w:jc w:val="both"/>
        <w:rPr>
          <w:rFonts w:eastAsiaTheme="majorEastAsia"/>
          <w:b/>
          <w:bCs/>
          <w:sz w:val="24"/>
          <w:szCs w:val="24"/>
        </w:rPr>
      </w:pPr>
      <w:r w:rsidRPr="0091308B">
        <w:rPr>
          <w:b/>
          <w:bCs/>
          <w:sz w:val="24"/>
          <w:szCs w:val="24"/>
        </w:rPr>
        <w:t xml:space="preserve">Pakalpojuma nosaukums: </w:t>
      </w:r>
      <w:r w:rsidRPr="0091308B">
        <w:rPr>
          <w:rFonts w:eastAsiaTheme="majorEastAsia"/>
          <w:color w:val="000000"/>
          <w:sz w:val="24"/>
          <w:szCs w:val="24"/>
        </w:rPr>
        <w:t>BIM konsultāciju sniegšana</w:t>
      </w:r>
      <w:r w:rsidR="00665C66">
        <w:rPr>
          <w:rFonts w:eastAsiaTheme="majorEastAsia"/>
          <w:color w:val="000000"/>
          <w:sz w:val="24"/>
          <w:szCs w:val="24"/>
        </w:rPr>
        <w:t xml:space="preserve"> </w:t>
      </w:r>
      <w:r w:rsidR="00665C66" w:rsidRPr="00383AE3">
        <w:rPr>
          <w:sz w:val="24"/>
          <w:szCs w:val="24"/>
        </w:rPr>
        <w:t>un modeļu atbilstības pārbaužu veikšana kvalitātes kontroles ietvaros</w:t>
      </w:r>
      <w:r w:rsidRPr="00383AE3">
        <w:rPr>
          <w:rFonts w:eastAsiaTheme="majorEastAsia"/>
          <w:color w:val="000000"/>
          <w:sz w:val="24"/>
          <w:szCs w:val="24"/>
        </w:rPr>
        <w:t>.</w:t>
      </w:r>
    </w:p>
    <w:p w14:paraId="41298469" w14:textId="77777777" w:rsidR="0091308B" w:rsidRPr="0091308B" w:rsidRDefault="0091308B" w:rsidP="0091308B">
      <w:pPr>
        <w:numPr>
          <w:ilvl w:val="0"/>
          <w:numId w:val="8"/>
        </w:numPr>
        <w:tabs>
          <w:tab w:val="clear" w:pos="360"/>
          <w:tab w:val="num" w:pos="284"/>
        </w:tabs>
        <w:spacing w:line="276" w:lineRule="auto"/>
        <w:contextualSpacing/>
        <w:jc w:val="both"/>
        <w:rPr>
          <w:rFonts w:eastAsiaTheme="majorEastAsia"/>
          <w:b/>
          <w:bCs/>
          <w:sz w:val="24"/>
          <w:szCs w:val="24"/>
        </w:rPr>
      </w:pPr>
      <w:r w:rsidRPr="0091308B">
        <w:rPr>
          <w:b/>
          <w:bCs/>
          <w:sz w:val="24"/>
          <w:szCs w:val="24"/>
        </w:rPr>
        <w:t>Pakalpojuma apraksts:</w:t>
      </w:r>
      <w:r w:rsidRPr="0091308B">
        <w:rPr>
          <w:rFonts w:eastAsiaTheme="majorEastAsia"/>
          <w:b/>
          <w:bCs/>
          <w:sz w:val="24"/>
          <w:szCs w:val="24"/>
        </w:rPr>
        <w:t xml:space="preserve"> </w:t>
      </w:r>
    </w:p>
    <w:p w14:paraId="70C9748D" w14:textId="77777777" w:rsidR="0091308B" w:rsidRPr="0091308B" w:rsidRDefault="0091308B" w:rsidP="0091308B">
      <w:pPr>
        <w:spacing w:line="276" w:lineRule="auto"/>
        <w:ind w:left="360"/>
        <w:jc w:val="both"/>
        <w:rPr>
          <w:sz w:val="24"/>
          <w:szCs w:val="24"/>
        </w:rPr>
      </w:pPr>
      <w:r w:rsidRPr="0091308B">
        <w:rPr>
          <w:rStyle w:val="Strong"/>
          <w:sz w:val="24"/>
          <w:szCs w:val="24"/>
        </w:rPr>
        <w:t>IFC modeļu kvalitātes pārbaude</w:t>
      </w:r>
      <w:r w:rsidRPr="0091308B">
        <w:rPr>
          <w:sz w:val="24"/>
          <w:szCs w:val="24"/>
        </w:rPr>
        <w:t xml:space="preserve"> (regulāra, pie katra nodevuma VDV) Konsultants pārbauda iesniegtos IFC modeļus </w:t>
      </w:r>
      <w:proofErr w:type="spellStart"/>
      <w:r w:rsidRPr="0091308B">
        <w:rPr>
          <w:sz w:val="24"/>
          <w:szCs w:val="24"/>
        </w:rPr>
        <w:t>Solibri</w:t>
      </w:r>
      <w:proofErr w:type="spellEnd"/>
      <w:r w:rsidRPr="0091308B">
        <w:rPr>
          <w:sz w:val="24"/>
          <w:szCs w:val="24"/>
        </w:rPr>
        <w:t xml:space="preserve"> vai līdzvērtīgā programmā atbilstoši PIP un BIP prasībām, t.sk. modeļa struktūras pārbaude, sadursmju pārbaude, atribūtu/LOI pārbaude (RAKUS-</w:t>
      </w:r>
      <w:proofErr w:type="spellStart"/>
      <w:r w:rsidRPr="0091308B">
        <w:rPr>
          <w:sz w:val="24"/>
          <w:szCs w:val="24"/>
        </w:rPr>
        <w:t>Data</w:t>
      </w:r>
      <w:proofErr w:type="spellEnd"/>
      <w:r w:rsidRPr="0091308B">
        <w:rPr>
          <w:sz w:val="24"/>
          <w:szCs w:val="24"/>
        </w:rPr>
        <w:t xml:space="preserve"> kopa), telpu un elementu identifikatoru pārbaude.</w:t>
      </w:r>
    </w:p>
    <w:p w14:paraId="7B893F34" w14:textId="18AF5C48" w:rsidR="0091308B" w:rsidRPr="0091308B" w:rsidRDefault="0091308B" w:rsidP="0091308B">
      <w:pPr>
        <w:spacing w:line="276" w:lineRule="auto"/>
        <w:ind w:left="360"/>
        <w:jc w:val="both"/>
        <w:rPr>
          <w:rFonts w:eastAsiaTheme="majorEastAsia"/>
          <w:b/>
          <w:bCs/>
          <w:sz w:val="24"/>
          <w:szCs w:val="24"/>
        </w:rPr>
      </w:pPr>
      <w:r w:rsidRPr="0091308B">
        <w:rPr>
          <w:rStyle w:val="Strong"/>
          <w:sz w:val="24"/>
          <w:szCs w:val="24"/>
        </w:rPr>
        <w:t>Konsultācijas un atzinumi</w:t>
      </w:r>
      <w:r w:rsidRPr="0091308B">
        <w:rPr>
          <w:sz w:val="24"/>
          <w:szCs w:val="24"/>
        </w:rPr>
        <w:t xml:space="preserve"> (pēc Pasūtītāja</w:t>
      </w:r>
      <w:r w:rsidR="00A839FC">
        <w:rPr>
          <w:sz w:val="24"/>
          <w:szCs w:val="24"/>
        </w:rPr>
        <w:t xml:space="preserve"> </w:t>
      </w:r>
      <w:r w:rsidR="00665C66">
        <w:rPr>
          <w:sz w:val="24"/>
          <w:szCs w:val="24"/>
        </w:rPr>
        <w:t>pieprasījuma</w:t>
      </w:r>
      <w:r w:rsidRPr="0091308B">
        <w:rPr>
          <w:sz w:val="24"/>
          <w:szCs w:val="24"/>
        </w:rPr>
        <w:t>) Piedalīšanās BIM sanāksmēs, ziņojumu sagatavošana, klātienes vizītes, ieteikumi par neatbilstību novēršanu, BIP korekciju ierosinājumi.</w:t>
      </w:r>
    </w:p>
    <w:p w14:paraId="5B4AA301" w14:textId="60DD8444" w:rsidR="0091308B" w:rsidRPr="0091308B" w:rsidRDefault="0091308B" w:rsidP="0091308B">
      <w:pPr>
        <w:numPr>
          <w:ilvl w:val="0"/>
          <w:numId w:val="8"/>
        </w:numPr>
        <w:tabs>
          <w:tab w:val="clear" w:pos="360"/>
          <w:tab w:val="num" w:pos="284"/>
        </w:tabs>
        <w:spacing w:line="276" w:lineRule="auto"/>
        <w:contextualSpacing/>
        <w:jc w:val="both"/>
        <w:rPr>
          <w:b/>
          <w:bCs/>
          <w:sz w:val="24"/>
          <w:szCs w:val="24"/>
        </w:rPr>
      </w:pPr>
      <w:r w:rsidRPr="0091308B">
        <w:rPr>
          <w:b/>
          <w:bCs/>
          <w:sz w:val="24"/>
          <w:szCs w:val="24"/>
        </w:rPr>
        <w:t xml:space="preserve">Pasūtītājs: </w:t>
      </w:r>
      <w:r w:rsidRPr="0091308B">
        <w:rPr>
          <w:sz w:val="24"/>
          <w:szCs w:val="24"/>
        </w:rPr>
        <w:t>SIA “Rīgas Austrumu klīniskā universitātes slimnīca”</w:t>
      </w:r>
      <w:r w:rsidR="00665C66">
        <w:rPr>
          <w:sz w:val="24"/>
          <w:szCs w:val="24"/>
        </w:rPr>
        <w:t>.</w:t>
      </w:r>
    </w:p>
    <w:p w14:paraId="595C339B" w14:textId="490E4CF1" w:rsidR="0091308B" w:rsidRPr="0091308B" w:rsidRDefault="0091308B" w:rsidP="0091308B">
      <w:pPr>
        <w:pStyle w:val="ListParagraph"/>
        <w:numPr>
          <w:ilvl w:val="0"/>
          <w:numId w:val="8"/>
        </w:numPr>
        <w:spacing w:before="60" w:after="60"/>
        <w:ind w:right="62"/>
        <w:jc w:val="both"/>
        <w:rPr>
          <w:sz w:val="24"/>
          <w:szCs w:val="24"/>
        </w:rPr>
      </w:pPr>
      <w:r w:rsidRPr="0091308B">
        <w:rPr>
          <w:b/>
          <w:bCs/>
          <w:sz w:val="24"/>
          <w:szCs w:val="24"/>
        </w:rPr>
        <w:t xml:space="preserve">BIP un PIP – </w:t>
      </w:r>
      <w:r w:rsidRPr="0091308B">
        <w:rPr>
          <w:sz w:val="24"/>
          <w:szCs w:val="24"/>
        </w:rPr>
        <w:t xml:space="preserve">BIM izpildes plāns (BIP) un Pasūtītāja informācijas prasības (PIP) tiek izsniegtas pēc individuāla pieprasījuma un aizpildot konfidencialitātes apliecinājumu. Dokumentācijai ir noteikts ierobežota pieejamības statuss. Pretendentiem ir jāiesniedz Pieteikums dokumentācijas saņemšanai. Tā saņemšanai Pretendentam ir jāiesniedz konfidencialitātes apliecinājums atbilstoši paraugam nolikuma </w:t>
      </w:r>
      <w:r w:rsidR="006A4D7E">
        <w:rPr>
          <w:sz w:val="24"/>
          <w:szCs w:val="24"/>
        </w:rPr>
        <w:t>8</w:t>
      </w:r>
      <w:r w:rsidRPr="0091308B">
        <w:rPr>
          <w:sz w:val="24"/>
          <w:szCs w:val="24"/>
        </w:rPr>
        <w:t>.</w:t>
      </w:r>
      <w:r>
        <w:rPr>
          <w:sz w:val="24"/>
          <w:szCs w:val="24"/>
        </w:rPr>
        <w:t xml:space="preserve"> </w:t>
      </w:r>
      <w:r w:rsidRPr="0091308B">
        <w:rPr>
          <w:sz w:val="24"/>
          <w:szCs w:val="24"/>
        </w:rPr>
        <w:t>pielikumā, nosūtot to nolikumā norādītajai kontaktpersonai, norādot Pretendenta  oficiālo e-pasta adresi saziņai, uz kuru, piekļuvei dokumentācijai, Pasūtītājs nosūtīs interneta vietnes adresi. Iepazīstoties ar dokumentāciju, Pretendentam būs pieejami un/vai tiks nodoti nekustamo īpašumu īpašnieku personas dati (piemēram, vārds un uzvārds, tālruņa numurs un e-pasta adrese). Pretendents ir atbildīgs par saņemto personas datu apstrādi un apliecina, ka apstrāde notiks, ievērojot spēkā esošo normatīvo aktu prasības personas datu aizsardzības jomā tikai šā iepirkuma piedāvājuma sagatavošanai paredzētajiem mērķiem un tam nepieciešamajā apjomā. Gadījumā, ja piedāvājums netiek iesniegts, vai tas netiek atzīts par atbilstošu š</w:t>
      </w:r>
      <w:r w:rsidR="00292742">
        <w:rPr>
          <w:sz w:val="24"/>
          <w:szCs w:val="24"/>
        </w:rPr>
        <w:t>īs</w:t>
      </w:r>
      <w:r w:rsidRPr="0091308B">
        <w:rPr>
          <w:sz w:val="24"/>
          <w:szCs w:val="24"/>
        </w:rPr>
        <w:t xml:space="preserve"> </w:t>
      </w:r>
      <w:r w:rsidR="00292742">
        <w:rPr>
          <w:sz w:val="24"/>
          <w:szCs w:val="24"/>
        </w:rPr>
        <w:t>cenu aptaujas</w:t>
      </w:r>
      <w:r w:rsidRPr="0091308B">
        <w:rPr>
          <w:sz w:val="24"/>
          <w:szCs w:val="24"/>
        </w:rPr>
        <w:t xml:space="preserve"> nolikumam, Pretendents apņemas pārtraukt saņemto personas datu apstrādi. Izstrādātā dokumentācija ir autortiesību subjekts un nav izsniedzama citām pusēm.</w:t>
      </w:r>
    </w:p>
    <w:p w14:paraId="41349DC5" w14:textId="77777777" w:rsidR="0091308B" w:rsidRPr="0091308B" w:rsidRDefault="0091308B" w:rsidP="0091308B">
      <w:pPr>
        <w:numPr>
          <w:ilvl w:val="0"/>
          <w:numId w:val="8"/>
        </w:numPr>
        <w:tabs>
          <w:tab w:val="clear" w:pos="360"/>
          <w:tab w:val="num" w:pos="284"/>
        </w:tabs>
        <w:spacing w:line="276" w:lineRule="auto"/>
        <w:contextualSpacing/>
        <w:jc w:val="both"/>
        <w:rPr>
          <w:b/>
          <w:bCs/>
          <w:sz w:val="24"/>
          <w:szCs w:val="24"/>
        </w:rPr>
      </w:pPr>
      <w:r w:rsidRPr="0091308B">
        <w:rPr>
          <w:b/>
          <w:bCs/>
          <w:sz w:val="24"/>
          <w:szCs w:val="24"/>
        </w:rPr>
        <w:t xml:space="preserve">Būvdarbu veicējs – </w:t>
      </w:r>
      <w:r w:rsidRPr="0091308B">
        <w:rPr>
          <w:sz w:val="24"/>
          <w:szCs w:val="24"/>
        </w:rPr>
        <w:t xml:space="preserve">būvkomersants, kas veic līguma Nr. </w:t>
      </w:r>
      <w:r w:rsidRPr="0091308B">
        <w:rPr>
          <w:noProof/>
          <w:sz w:val="24"/>
          <w:szCs w:val="24"/>
        </w:rPr>
        <w:t>B8-2025/658</w:t>
      </w:r>
      <w:r w:rsidRPr="0091308B">
        <w:rPr>
          <w:b/>
          <w:bCs/>
          <w:sz w:val="24"/>
          <w:szCs w:val="24"/>
        </w:rPr>
        <w:t xml:space="preserve"> </w:t>
      </w:r>
      <w:r w:rsidRPr="0091308B">
        <w:rPr>
          <w:sz w:val="24"/>
          <w:szCs w:val="24"/>
        </w:rPr>
        <w:t>“Jaunā ārstniecības korpusa Hipokrāta ielas teritorijā izbūve (projektēšana, autoruzraudzība un būvdarbi)” izpildi.</w:t>
      </w:r>
    </w:p>
    <w:p w14:paraId="1A956DF4" w14:textId="77777777" w:rsidR="0091308B" w:rsidRPr="0091308B" w:rsidRDefault="0091308B" w:rsidP="0091308B">
      <w:pPr>
        <w:numPr>
          <w:ilvl w:val="0"/>
          <w:numId w:val="8"/>
        </w:numPr>
        <w:tabs>
          <w:tab w:val="clear" w:pos="360"/>
          <w:tab w:val="num" w:pos="284"/>
        </w:tabs>
        <w:spacing w:line="276" w:lineRule="auto"/>
        <w:contextualSpacing/>
        <w:jc w:val="both"/>
        <w:rPr>
          <w:rFonts w:eastAsiaTheme="majorEastAsia"/>
          <w:b/>
          <w:bCs/>
          <w:sz w:val="24"/>
          <w:szCs w:val="24"/>
        </w:rPr>
      </w:pPr>
      <w:r w:rsidRPr="0091308B">
        <w:rPr>
          <w:b/>
          <w:bCs/>
          <w:sz w:val="24"/>
          <w:szCs w:val="24"/>
        </w:rPr>
        <w:t xml:space="preserve">Pakalpojuma raksturojums: </w:t>
      </w:r>
      <w:r w:rsidRPr="0091308B">
        <w:rPr>
          <w:rFonts w:eastAsiaTheme="majorEastAsia"/>
          <w:color w:val="000000"/>
          <w:sz w:val="24"/>
          <w:szCs w:val="24"/>
        </w:rPr>
        <w:t>Pasūtītājs uzdod un Pretendents ar saviem resursiem apņemas sniegt sekojošus pakalpojumus:</w:t>
      </w:r>
    </w:p>
    <w:p w14:paraId="71A7E5E1" w14:textId="77777777" w:rsidR="0091308B" w:rsidRPr="0091308B" w:rsidRDefault="0091308B" w:rsidP="0091308B">
      <w:pPr>
        <w:numPr>
          <w:ilvl w:val="1"/>
          <w:numId w:val="8"/>
        </w:numPr>
        <w:tabs>
          <w:tab w:val="num" w:pos="851"/>
        </w:tabs>
        <w:spacing w:line="276" w:lineRule="auto"/>
        <w:ind w:left="851" w:hanging="425"/>
        <w:contextualSpacing/>
        <w:jc w:val="both"/>
        <w:rPr>
          <w:sz w:val="24"/>
          <w:szCs w:val="24"/>
        </w:rPr>
      </w:pPr>
      <w:bookmarkStart w:id="13" w:name="_Hlk132208076"/>
      <w:r w:rsidRPr="0091308B">
        <w:rPr>
          <w:sz w:val="24"/>
          <w:szCs w:val="24"/>
        </w:rPr>
        <w:t>BIM konsultāciju sniegšana un modeļu atbilstības pārbaužu veikšana kvalitātes kontroles ietvaros).</w:t>
      </w:r>
    </w:p>
    <w:bookmarkEnd w:id="13"/>
    <w:p w14:paraId="512AEA70" w14:textId="77777777" w:rsidR="0091308B" w:rsidRPr="0091308B" w:rsidRDefault="0091308B" w:rsidP="0091308B">
      <w:pPr>
        <w:ind w:left="720"/>
        <w:contextualSpacing/>
        <w:jc w:val="both"/>
        <w:rPr>
          <w:rFonts w:eastAsiaTheme="majorEastAsia"/>
          <w:sz w:val="24"/>
          <w:szCs w:val="24"/>
        </w:rPr>
      </w:pPr>
    </w:p>
    <w:p w14:paraId="7670B4B5" w14:textId="77777777" w:rsidR="0091308B" w:rsidRPr="0091308B" w:rsidRDefault="0091308B" w:rsidP="0091308B">
      <w:pPr>
        <w:ind w:left="720"/>
        <w:contextualSpacing/>
        <w:jc w:val="both"/>
        <w:rPr>
          <w:rFonts w:eastAsiaTheme="majorEastAsia"/>
          <w:sz w:val="24"/>
          <w:szCs w:val="24"/>
        </w:rPr>
      </w:pPr>
      <w:r w:rsidRPr="0091308B">
        <w:rPr>
          <w:rFonts w:eastAsiaTheme="majorEastAsia"/>
          <w:i/>
          <w:iCs/>
          <w:sz w:val="24"/>
          <w:szCs w:val="24"/>
        </w:rPr>
        <w:t xml:space="preserve">Tabula Nr.1. </w:t>
      </w:r>
      <w:r w:rsidRPr="0091308B">
        <w:rPr>
          <w:rFonts w:eastAsiaTheme="majorEastAsia"/>
          <w:sz w:val="24"/>
          <w:szCs w:val="24"/>
        </w:rPr>
        <w:t>Pakalpojumu apraksts, sagaidāmais rezultāts un izpildes termiņi</w:t>
      </w:r>
    </w:p>
    <w:tbl>
      <w:tblPr>
        <w:tblStyle w:val="TableGrid"/>
        <w:tblW w:w="8930" w:type="dxa"/>
        <w:tblInd w:w="137" w:type="dxa"/>
        <w:tblLook w:val="04A0" w:firstRow="1" w:lastRow="0" w:firstColumn="1" w:lastColumn="0" w:noHBand="0" w:noVBand="1"/>
      </w:tblPr>
      <w:tblGrid>
        <w:gridCol w:w="557"/>
        <w:gridCol w:w="1887"/>
        <w:gridCol w:w="3793"/>
        <w:gridCol w:w="2693"/>
      </w:tblGrid>
      <w:tr w:rsidR="00383AE3" w:rsidRPr="0091308B" w14:paraId="13F46D50" w14:textId="77777777" w:rsidTr="00383AE3">
        <w:tc>
          <w:tcPr>
            <w:tcW w:w="557" w:type="dxa"/>
          </w:tcPr>
          <w:p w14:paraId="5CD184C7" w14:textId="77777777" w:rsidR="00383AE3" w:rsidRPr="0091308B" w:rsidRDefault="00383AE3" w:rsidP="0091308B">
            <w:pPr>
              <w:jc w:val="both"/>
              <w:rPr>
                <w:b/>
                <w:bCs/>
                <w:color w:val="000000"/>
                <w:sz w:val="24"/>
                <w:szCs w:val="24"/>
              </w:rPr>
            </w:pPr>
            <w:r w:rsidRPr="0091308B">
              <w:rPr>
                <w:b/>
                <w:bCs/>
                <w:color w:val="000000"/>
                <w:sz w:val="24"/>
                <w:szCs w:val="24"/>
              </w:rPr>
              <w:t>N</w:t>
            </w:r>
            <w:r w:rsidRPr="0091308B">
              <w:rPr>
                <w:b/>
                <w:bCs/>
                <w:sz w:val="24"/>
                <w:szCs w:val="24"/>
              </w:rPr>
              <w:t>r.</w:t>
            </w:r>
          </w:p>
        </w:tc>
        <w:tc>
          <w:tcPr>
            <w:tcW w:w="1887" w:type="dxa"/>
          </w:tcPr>
          <w:p w14:paraId="6CDFBE67" w14:textId="77777777" w:rsidR="00383AE3" w:rsidRPr="0091308B" w:rsidRDefault="00383AE3" w:rsidP="0091308B">
            <w:pPr>
              <w:jc w:val="both"/>
              <w:rPr>
                <w:b/>
                <w:bCs/>
                <w:color w:val="000000"/>
                <w:sz w:val="24"/>
                <w:szCs w:val="24"/>
              </w:rPr>
            </w:pPr>
            <w:r w:rsidRPr="0091308B">
              <w:rPr>
                <w:b/>
                <w:bCs/>
                <w:color w:val="000000"/>
                <w:sz w:val="24"/>
                <w:szCs w:val="24"/>
              </w:rPr>
              <w:t>P</w:t>
            </w:r>
            <w:r w:rsidRPr="0091308B">
              <w:rPr>
                <w:b/>
                <w:bCs/>
                <w:sz w:val="24"/>
                <w:szCs w:val="24"/>
              </w:rPr>
              <w:t>akalpojums</w:t>
            </w:r>
          </w:p>
        </w:tc>
        <w:tc>
          <w:tcPr>
            <w:tcW w:w="3793" w:type="dxa"/>
          </w:tcPr>
          <w:p w14:paraId="5E9855C6" w14:textId="77777777" w:rsidR="00383AE3" w:rsidRPr="0091308B" w:rsidRDefault="00383AE3" w:rsidP="0091308B">
            <w:pPr>
              <w:jc w:val="both"/>
              <w:rPr>
                <w:b/>
                <w:bCs/>
                <w:color w:val="000000"/>
                <w:sz w:val="24"/>
                <w:szCs w:val="24"/>
              </w:rPr>
            </w:pPr>
            <w:r w:rsidRPr="0091308B">
              <w:rPr>
                <w:b/>
                <w:bCs/>
                <w:color w:val="000000"/>
                <w:sz w:val="24"/>
                <w:szCs w:val="24"/>
              </w:rPr>
              <w:t>A</w:t>
            </w:r>
            <w:r w:rsidRPr="0091308B">
              <w:rPr>
                <w:b/>
                <w:bCs/>
                <w:sz w:val="24"/>
                <w:szCs w:val="24"/>
              </w:rPr>
              <w:t>praksts</w:t>
            </w:r>
          </w:p>
        </w:tc>
        <w:tc>
          <w:tcPr>
            <w:tcW w:w="2693" w:type="dxa"/>
          </w:tcPr>
          <w:p w14:paraId="151F7D8D" w14:textId="77777777" w:rsidR="00383AE3" w:rsidRPr="0091308B" w:rsidRDefault="00383AE3" w:rsidP="0091308B">
            <w:pPr>
              <w:jc w:val="both"/>
              <w:rPr>
                <w:b/>
                <w:bCs/>
                <w:color w:val="000000"/>
                <w:sz w:val="24"/>
                <w:szCs w:val="24"/>
              </w:rPr>
            </w:pPr>
            <w:r w:rsidRPr="0091308B">
              <w:rPr>
                <w:b/>
                <w:bCs/>
                <w:color w:val="000000"/>
                <w:sz w:val="24"/>
                <w:szCs w:val="24"/>
              </w:rPr>
              <w:t>Sagaidāmais rezultāts</w:t>
            </w:r>
          </w:p>
        </w:tc>
      </w:tr>
      <w:tr w:rsidR="00383AE3" w:rsidRPr="0091308B" w14:paraId="0EC70B8D" w14:textId="77777777" w:rsidTr="00383AE3">
        <w:tc>
          <w:tcPr>
            <w:tcW w:w="557" w:type="dxa"/>
          </w:tcPr>
          <w:p w14:paraId="2312632A" w14:textId="77777777" w:rsidR="00383AE3" w:rsidRPr="0091308B" w:rsidRDefault="00383AE3" w:rsidP="0091308B">
            <w:pPr>
              <w:jc w:val="both"/>
              <w:rPr>
                <w:color w:val="000000"/>
                <w:sz w:val="24"/>
                <w:szCs w:val="24"/>
              </w:rPr>
            </w:pPr>
            <w:r w:rsidRPr="0091308B">
              <w:rPr>
                <w:color w:val="000000"/>
                <w:sz w:val="24"/>
                <w:szCs w:val="24"/>
              </w:rPr>
              <w:t>1.</w:t>
            </w:r>
          </w:p>
        </w:tc>
        <w:tc>
          <w:tcPr>
            <w:tcW w:w="1887" w:type="dxa"/>
          </w:tcPr>
          <w:p w14:paraId="13731894" w14:textId="77777777" w:rsidR="00383AE3" w:rsidRPr="0091308B" w:rsidRDefault="00383AE3" w:rsidP="0091308B">
            <w:pPr>
              <w:jc w:val="both"/>
              <w:rPr>
                <w:sz w:val="24"/>
                <w:szCs w:val="24"/>
              </w:rPr>
            </w:pPr>
            <w:r w:rsidRPr="0091308B">
              <w:rPr>
                <w:rFonts w:eastAsiaTheme="majorEastAsia"/>
                <w:sz w:val="24"/>
                <w:szCs w:val="24"/>
              </w:rPr>
              <w:t>BIM konsultāciju sniegšana un ekspertīzes veikšana.</w:t>
            </w:r>
          </w:p>
        </w:tc>
        <w:tc>
          <w:tcPr>
            <w:tcW w:w="3793" w:type="dxa"/>
          </w:tcPr>
          <w:p w14:paraId="4182A2D5" w14:textId="77777777" w:rsidR="00383AE3" w:rsidRPr="0091308B" w:rsidRDefault="00383AE3" w:rsidP="0091308B">
            <w:pPr>
              <w:jc w:val="both"/>
              <w:rPr>
                <w:color w:val="000000"/>
                <w:sz w:val="24"/>
                <w:szCs w:val="24"/>
              </w:rPr>
            </w:pPr>
            <w:r w:rsidRPr="0091308B">
              <w:rPr>
                <w:color w:val="000000"/>
                <w:sz w:val="24"/>
                <w:szCs w:val="24"/>
              </w:rPr>
              <w:t xml:space="preserve">Lai pārliecinātos par saņemtās projekta informācijas atbilstību prasībām, tiek veikta BIM modeļu un citu saistīto nodevumu pārbaude. Tās ietvaros tiek veiktas modeļu pārbaudes - gan algoritmiski, meklējot sadursmes un pārbaudot pievienotos informācijas atribūtus, gan vizuāli. Būvdarbu veicēja Nodevumam jāatbilst pasūtītāja </w:t>
            </w:r>
            <w:r w:rsidRPr="0091308B">
              <w:rPr>
                <w:color w:val="000000"/>
                <w:sz w:val="24"/>
                <w:szCs w:val="24"/>
              </w:rPr>
              <w:lastRenderedPageBreak/>
              <w:t>informācijas prasībām un apstiprinātajam BIM izpildes plānam.</w:t>
            </w:r>
          </w:p>
          <w:p w14:paraId="4BADA0A4" w14:textId="77777777" w:rsidR="00383AE3" w:rsidRPr="0091308B" w:rsidRDefault="00383AE3" w:rsidP="0091308B">
            <w:pPr>
              <w:jc w:val="both"/>
              <w:rPr>
                <w:color w:val="000000"/>
                <w:sz w:val="24"/>
                <w:szCs w:val="24"/>
              </w:rPr>
            </w:pPr>
            <w:r w:rsidRPr="0091308B">
              <w:rPr>
                <w:color w:val="000000"/>
                <w:sz w:val="24"/>
                <w:szCs w:val="24"/>
              </w:rPr>
              <w:t>Citu ar BIM jautājumiem saistītu konsultāciju sniegšana.</w:t>
            </w:r>
          </w:p>
        </w:tc>
        <w:tc>
          <w:tcPr>
            <w:tcW w:w="2693" w:type="dxa"/>
          </w:tcPr>
          <w:p w14:paraId="5EF8968F" w14:textId="77777777" w:rsidR="00383AE3" w:rsidRPr="0091308B" w:rsidRDefault="00383AE3" w:rsidP="0091308B">
            <w:pPr>
              <w:jc w:val="both"/>
              <w:rPr>
                <w:color w:val="000000"/>
                <w:sz w:val="24"/>
                <w:szCs w:val="24"/>
              </w:rPr>
            </w:pPr>
            <w:r w:rsidRPr="0091308B">
              <w:rPr>
                <w:sz w:val="24"/>
                <w:szCs w:val="24"/>
              </w:rPr>
              <w:lastRenderedPageBreak/>
              <w:t xml:space="preserve">BIM modeļu kvalitātes kontrole </w:t>
            </w:r>
          </w:p>
        </w:tc>
      </w:tr>
    </w:tbl>
    <w:p w14:paraId="0512CF6F" w14:textId="77777777" w:rsidR="0091308B" w:rsidRPr="0091308B" w:rsidRDefault="0091308B" w:rsidP="0091308B">
      <w:pPr>
        <w:jc w:val="both"/>
        <w:rPr>
          <w:sz w:val="24"/>
          <w:szCs w:val="24"/>
        </w:rPr>
      </w:pPr>
    </w:p>
    <w:p w14:paraId="3DAC8A13" w14:textId="77FD8664" w:rsidR="0091308B" w:rsidRPr="0091308B" w:rsidRDefault="0091308B" w:rsidP="0091308B">
      <w:pPr>
        <w:jc w:val="center"/>
        <w:rPr>
          <w:b/>
          <w:bCs/>
          <w:sz w:val="24"/>
          <w:szCs w:val="24"/>
        </w:rPr>
      </w:pPr>
      <w:r w:rsidRPr="0091308B">
        <w:rPr>
          <w:b/>
          <w:bCs/>
          <w:sz w:val="24"/>
          <w:szCs w:val="24"/>
        </w:rPr>
        <w:t>BIM konsultāciju sniegšana un modeļu atbilstības pārbaužu veikšana kvalitātes kontroles ietvaros</w:t>
      </w:r>
    </w:p>
    <w:p w14:paraId="1F39CFF3" w14:textId="77777777" w:rsidR="0091308B" w:rsidRPr="0091308B" w:rsidRDefault="0091308B" w:rsidP="0091308B">
      <w:pPr>
        <w:jc w:val="both"/>
        <w:rPr>
          <w:sz w:val="24"/>
          <w:szCs w:val="24"/>
        </w:rPr>
      </w:pPr>
    </w:p>
    <w:p w14:paraId="07EB56FA" w14:textId="77777777" w:rsidR="0091308B" w:rsidRPr="0091308B" w:rsidRDefault="0091308B" w:rsidP="0091308B">
      <w:pPr>
        <w:pStyle w:val="ListParagraph"/>
        <w:numPr>
          <w:ilvl w:val="0"/>
          <w:numId w:val="9"/>
        </w:numPr>
        <w:jc w:val="both"/>
        <w:rPr>
          <w:sz w:val="24"/>
          <w:szCs w:val="24"/>
        </w:rPr>
      </w:pPr>
      <w:r w:rsidRPr="0091308B">
        <w:rPr>
          <w:sz w:val="24"/>
          <w:szCs w:val="24"/>
        </w:rPr>
        <w:t xml:space="preserve">Veikt BIM modeļu kvalitātes kontroli, t.sk. modeļu koordinēšanas un savietojamības pārbaudes, sadursmju pārbaudes, tos dokumentēt un sekot līdzi šo </w:t>
      </w:r>
      <w:proofErr w:type="spellStart"/>
      <w:r w:rsidRPr="0091308B">
        <w:rPr>
          <w:sz w:val="24"/>
          <w:szCs w:val="24"/>
        </w:rPr>
        <w:t>problēmvietu</w:t>
      </w:r>
      <w:proofErr w:type="spellEnd"/>
      <w:r w:rsidRPr="0091308B">
        <w:rPr>
          <w:sz w:val="24"/>
          <w:szCs w:val="24"/>
        </w:rPr>
        <w:t xml:space="preserve"> atrisināšanai.</w:t>
      </w:r>
    </w:p>
    <w:p w14:paraId="6A74630C" w14:textId="77777777" w:rsidR="0091308B" w:rsidRPr="0091308B" w:rsidRDefault="0091308B" w:rsidP="0091308B">
      <w:pPr>
        <w:pStyle w:val="ListParagraph"/>
        <w:numPr>
          <w:ilvl w:val="0"/>
          <w:numId w:val="9"/>
        </w:numPr>
        <w:jc w:val="both"/>
        <w:rPr>
          <w:sz w:val="24"/>
          <w:szCs w:val="24"/>
        </w:rPr>
      </w:pPr>
      <w:r w:rsidRPr="0091308B">
        <w:rPr>
          <w:sz w:val="24"/>
          <w:szCs w:val="24"/>
        </w:rPr>
        <w:t>BIM nodevumu pārbaude: pārskatīt iesniegtos BIM modeļus un pavaddokumentus, veicot kvalitātes un saderības pārbaudi, veicot sadursmju un ģeometriskās pārbaudes. Šajā uzdevumā konsultantam jānodrošina, ka nodevumi atbilst RAKUS izvirzītajām pasūtītāja informācijas prasībām un BIM izpildes plānam.</w:t>
      </w:r>
    </w:p>
    <w:p w14:paraId="0E08C656" w14:textId="77777777" w:rsidR="0091308B" w:rsidRPr="0091308B" w:rsidRDefault="0091308B" w:rsidP="0091308B">
      <w:pPr>
        <w:pStyle w:val="ListParagraph"/>
        <w:numPr>
          <w:ilvl w:val="0"/>
          <w:numId w:val="9"/>
        </w:numPr>
        <w:jc w:val="both"/>
        <w:rPr>
          <w:sz w:val="24"/>
          <w:szCs w:val="24"/>
        </w:rPr>
      </w:pPr>
      <w:r w:rsidRPr="0091308B">
        <w:rPr>
          <w:sz w:val="24"/>
          <w:szCs w:val="24"/>
        </w:rPr>
        <w:t>Dalība sapulcēs: piedalīties BIM jautājumu sanāksmēs (projekta saskaņošanas, koordinācijas un izvērtēšanas sapulces, u.c.).</w:t>
      </w:r>
    </w:p>
    <w:p w14:paraId="01AD9834" w14:textId="77777777" w:rsidR="0091308B" w:rsidRPr="0091308B" w:rsidRDefault="0091308B" w:rsidP="0091308B">
      <w:pPr>
        <w:pStyle w:val="ListParagraph"/>
        <w:numPr>
          <w:ilvl w:val="0"/>
          <w:numId w:val="9"/>
        </w:numPr>
        <w:jc w:val="both"/>
        <w:rPr>
          <w:sz w:val="24"/>
          <w:szCs w:val="24"/>
        </w:rPr>
      </w:pPr>
      <w:r w:rsidRPr="0091308B">
        <w:rPr>
          <w:sz w:val="24"/>
          <w:szCs w:val="24"/>
        </w:rPr>
        <w:t xml:space="preserve">Ziņojumu sagatavošana: sagatavot atskaites par izvērtētajiem nodevumiem un sniegt ieteikumus par uzlabojumiem vai nepieciešamajām izmaiņām. </w:t>
      </w:r>
    </w:p>
    <w:p w14:paraId="7BB4B6E3" w14:textId="77777777" w:rsidR="0091308B" w:rsidRPr="0091308B" w:rsidRDefault="0091308B" w:rsidP="0091308B">
      <w:pPr>
        <w:pStyle w:val="ListParagraph"/>
        <w:numPr>
          <w:ilvl w:val="0"/>
          <w:numId w:val="9"/>
        </w:numPr>
        <w:jc w:val="both"/>
        <w:rPr>
          <w:sz w:val="24"/>
          <w:szCs w:val="24"/>
        </w:rPr>
      </w:pPr>
      <w:r w:rsidRPr="0091308B">
        <w:rPr>
          <w:sz w:val="24"/>
          <w:szCs w:val="24"/>
        </w:rPr>
        <w:t>Pēc RAKUS pieprasījuma nodrošināt klātienes vizītes RAKUS telpās vai objektos, lai uz vietas sniegtu konsultācijas un palīdzību BIM nodevumu izvērtēšanā.</w:t>
      </w:r>
    </w:p>
    <w:p w14:paraId="5ED924EA" w14:textId="77777777" w:rsidR="0091308B" w:rsidRPr="0091308B" w:rsidRDefault="0091308B" w:rsidP="0091308B">
      <w:pPr>
        <w:pStyle w:val="ListParagraph"/>
        <w:numPr>
          <w:ilvl w:val="0"/>
          <w:numId w:val="9"/>
        </w:numPr>
        <w:jc w:val="both"/>
        <w:rPr>
          <w:sz w:val="24"/>
          <w:szCs w:val="24"/>
        </w:rPr>
      </w:pPr>
      <w:r w:rsidRPr="0091308B">
        <w:rPr>
          <w:sz w:val="24"/>
          <w:szCs w:val="24"/>
        </w:rPr>
        <w:t>Līdz katra mēneša pēdējās darba dienas datumam vai pēc RAKUS pieprasījuma BIM konsultants iesniedz atskaites par visiem konkrētajā mēnesī veiktajiem konsultāciju darbiem.</w:t>
      </w:r>
    </w:p>
    <w:p w14:paraId="4B6A1EEA" w14:textId="77777777" w:rsidR="0091308B" w:rsidRPr="0091308B" w:rsidRDefault="0091308B" w:rsidP="0091308B">
      <w:pPr>
        <w:pStyle w:val="ListParagraph"/>
        <w:numPr>
          <w:ilvl w:val="0"/>
          <w:numId w:val="9"/>
        </w:numPr>
        <w:jc w:val="both"/>
        <w:rPr>
          <w:sz w:val="24"/>
          <w:szCs w:val="24"/>
        </w:rPr>
      </w:pPr>
      <w:r w:rsidRPr="0091308B">
        <w:rPr>
          <w:sz w:val="24"/>
          <w:szCs w:val="24"/>
          <w:lang w:eastAsia="lv-LV"/>
        </w:rPr>
        <w:t xml:space="preserve">Atzinums par nodevuma atbilstību BIP un PIP iesniedzams 10 darba dienu laikā no Pasūtītāja aicinājuma izsūtīšanas dienas. Pasūtītājs </w:t>
      </w:r>
      <w:proofErr w:type="spellStart"/>
      <w:r w:rsidRPr="0091308B">
        <w:rPr>
          <w:sz w:val="24"/>
          <w:szCs w:val="24"/>
          <w:lang w:eastAsia="lv-LV"/>
        </w:rPr>
        <w:t>izsūta</w:t>
      </w:r>
      <w:proofErr w:type="spellEnd"/>
      <w:r w:rsidRPr="0091308B">
        <w:rPr>
          <w:sz w:val="24"/>
          <w:szCs w:val="24"/>
          <w:lang w:eastAsia="lv-LV"/>
        </w:rPr>
        <w:t xml:space="preserve"> aicinājumu ne vēlāk kā 3 darba dienu laikā pēc nodevuma saņemšanas VDV. Ja nodevums ir nepilnīgs, konsultants par to informē Pasūtītāju 2 darba dienu laikā – termiņš sākas no jauna pēc pilnīga nodevuma saņemšanas. Atzinums iesniedzams rakstveida ziņojuma formātā; sadursmju un neatbilstību reģistrs – BCF formātā vai Pasūtītāja VDV uzdevumu sistēmā."</w:t>
      </w:r>
    </w:p>
    <w:p w14:paraId="4130E527" w14:textId="77777777" w:rsidR="0091308B" w:rsidRPr="0091308B" w:rsidRDefault="0091308B" w:rsidP="0091308B">
      <w:pPr>
        <w:pStyle w:val="ListParagraph"/>
        <w:jc w:val="both"/>
        <w:rPr>
          <w:sz w:val="24"/>
          <w:szCs w:val="24"/>
        </w:rPr>
      </w:pPr>
    </w:p>
    <w:p w14:paraId="0BD3E376" w14:textId="426651CF" w:rsidR="0091308B" w:rsidRPr="0091308B" w:rsidRDefault="0091308B" w:rsidP="0091308B">
      <w:pPr>
        <w:jc w:val="both"/>
        <w:rPr>
          <w:sz w:val="24"/>
          <w:szCs w:val="24"/>
        </w:rPr>
      </w:pPr>
      <w:r w:rsidRPr="0091308B">
        <w:rPr>
          <w:sz w:val="24"/>
          <w:szCs w:val="24"/>
        </w:rPr>
        <w:t>BIM modeļa atbilstības pārbaudes veicamas saskaņā ar Pasūtītāja informācijas prasībām un apstiprināto BIM izpildes plānu, kā arī Būvdarbu veicēja iesniegto BIM izpildes plānu jauno redakciju vērtēšana, pārstāvot Pasūtītāja intereses</w:t>
      </w:r>
      <w:r w:rsidR="009A5464">
        <w:rPr>
          <w:sz w:val="24"/>
          <w:szCs w:val="24"/>
        </w:rPr>
        <w:t>.</w:t>
      </w:r>
    </w:p>
    <w:p w14:paraId="5AC9D49F" w14:textId="77777777" w:rsidR="0091308B" w:rsidRPr="0091308B" w:rsidRDefault="0091308B" w:rsidP="0091308B">
      <w:pPr>
        <w:jc w:val="both"/>
        <w:rPr>
          <w:sz w:val="24"/>
          <w:szCs w:val="24"/>
        </w:rPr>
      </w:pPr>
    </w:p>
    <w:p w14:paraId="0BEEBECB" w14:textId="77777777" w:rsidR="0091308B" w:rsidRPr="0091308B" w:rsidRDefault="0091308B" w:rsidP="0091308B">
      <w:pPr>
        <w:jc w:val="both"/>
        <w:rPr>
          <w:sz w:val="24"/>
          <w:szCs w:val="24"/>
        </w:rPr>
      </w:pPr>
      <w:r w:rsidRPr="0091308B">
        <w:rPr>
          <w:sz w:val="24"/>
          <w:szCs w:val="24"/>
        </w:rPr>
        <w:t>Savietojamības pārbaudes veicamas pie katra modeļu nodevuma, ja projekta BIM vadītājs ir veicis savietojamības pārbaudes, tad veicama to rezultātu pārbaude, savukārt, ja pie kāda nodevuma netiek veiktas savietojamības pārbaudes, tad tās ir jāveic.</w:t>
      </w:r>
    </w:p>
    <w:p w14:paraId="611A1BDB" w14:textId="77777777" w:rsidR="0091308B" w:rsidRPr="0091308B" w:rsidRDefault="0091308B" w:rsidP="0091308B">
      <w:pPr>
        <w:jc w:val="both"/>
        <w:rPr>
          <w:sz w:val="24"/>
          <w:szCs w:val="24"/>
        </w:rPr>
      </w:pPr>
    </w:p>
    <w:p w14:paraId="7631AA97" w14:textId="4BFB9814" w:rsidR="00E51F0B" w:rsidRDefault="0091308B" w:rsidP="00383AE3">
      <w:pPr>
        <w:jc w:val="both"/>
        <w:rPr>
          <w:sz w:val="24"/>
          <w:szCs w:val="24"/>
        </w:rPr>
      </w:pPr>
      <w:r w:rsidRPr="0091308B">
        <w:rPr>
          <w:sz w:val="24"/>
          <w:szCs w:val="24"/>
        </w:rPr>
        <w:t>Izpildītājs iesniedz</w:t>
      </w:r>
      <w:r>
        <w:rPr>
          <w:sz w:val="24"/>
          <w:szCs w:val="24"/>
        </w:rPr>
        <w:t xml:space="preserve"> i</w:t>
      </w:r>
      <w:r w:rsidRPr="0091308B">
        <w:rPr>
          <w:sz w:val="24"/>
          <w:szCs w:val="24"/>
        </w:rPr>
        <w:t>kmēneša BIM atskait</w:t>
      </w:r>
      <w:r w:rsidR="009A5464">
        <w:rPr>
          <w:sz w:val="24"/>
          <w:szCs w:val="24"/>
        </w:rPr>
        <w:t>i</w:t>
      </w:r>
      <w:r>
        <w:rPr>
          <w:sz w:val="24"/>
          <w:szCs w:val="24"/>
        </w:rPr>
        <w:t>.</w:t>
      </w:r>
      <w:r w:rsidRPr="0091308B">
        <w:rPr>
          <w:sz w:val="24"/>
          <w:szCs w:val="24"/>
        </w:rPr>
        <w:t xml:space="preserve"> Līdz katra mēneša pēdējās darba dienas datumam vai pēc RAKUS pieprasījuma BIM konsultants iesniedz atskaites par visiem konkrētajā mēnesī veiktajiem konsultāciju darbiem.</w:t>
      </w:r>
      <w:r w:rsidR="009A5464">
        <w:rPr>
          <w:sz w:val="24"/>
          <w:szCs w:val="24"/>
        </w:rPr>
        <w:t xml:space="preserve"> </w:t>
      </w:r>
      <w:r w:rsidRPr="0091308B">
        <w:rPr>
          <w:sz w:val="24"/>
          <w:szCs w:val="24"/>
        </w:rPr>
        <w:t xml:space="preserve">Izpildītājs atskaitē analizē situāciju par paveiktajiem darbiem, kāda tā bija vienu mēnesi pirms iepriekšējā pieņemšanas nodošanas akta parakstīšanas. Pasūtītājs izskata BIM atskaiti 10 (desmit) darba dienu laikā. Ja atskaite netiek saskaņota tā jāiesniedz atkārtoti. </w:t>
      </w:r>
    </w:p>
    <w:p w14:paraId="0F4618CF" w14:textId="77777777" w:rsidR="009168A3" w:rsidRDefault="009168A3" w:rsidP="00383AE3">
      <w:pPr>
        <w:jc w:val="both"/>
        <w:rPr>
          <w:sz w:val="24"/>
          <w:szCs w:val="24"/>
        </w:rPr>
      </w:pPr>
    </w:p>
    <w:p w14:paraId="04C47E00" w14:textId="491D51FB" w:rsidR="009168A3" w:rsidRPr="009168A3" w:rsidRDefault="009168A3" w:rsidP="009168A3">
      <w:pPr>
        <w:jc w:val="center"/>
        <w:rPr>
          <w:i/>
          <w:iCs/>
          <w:sz w:val="24"/>
          <w:szCs w:val="24"/>
        </w:rPr>
      </w:pPr>
      <w:r w:rsidRPr="009168A3">
        <w:rPr>
          <w:i/>
          <w:iCs/>
          <w:sz w:val="24"/>
          <w:szCs w:val="24"/>
        </w:rPr>
        <w:t>Tehniskās specifikācijas pēdējais aktualizācijas datums 27.08.2026.</w:t>
      </w:r>
    </w:p>
    <w:sectPr w:rsidR="009168A3" w:rsidRPr="009168A3" w:rsidSect="001A6195">
      <w:headerReference w:type="default" r:id="rId8"/>
      <w:pgSz w:w="11906" w:h="16838"/>
      <w:pgMar w:top="1134" w:right="1133" w:bottom="1134"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9A3A3" w14:textId="77777777" w:rsidR="00802430" w:rsidRDefault="00802430" w:rsidP="00535A5F">
      <w:r>
        <w:separator/>
      </w:r>
    </w:p>
  </w:endnote>
  <w:endnote w:type="continuationSeparator" w:id="0">
    <w:p w14:paraId="12086F78" w14:textId="77777777" w:rsidR="00802430" w:rsidRDefault="00802430" w:rsidP="00535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7F55D" w14:textId="77777777" w:rsidR="00802430" w:rsidRDefault="00802430" w:rsidP="00535A5F">
      <w:r>
        <w:separator/>
      </w:r>
    </w:p>
  </w:footnote>
  <w:footnote w:type="continuationSeparator" w:id="0">
    <w:p w14:paraId="2AEBB360" w14:textId="77777777" w:rsidR="00802430" w:rsidRDefault="00802430" w:rsidP="00535A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146FC" w14:textId="1185527C" w:rsidR="004E2BE1" w:rsidRPr="00587B8C" w:rsidRDefault="004E2BE1" w:rsidP="004E2BE1">
    <w:pPr>
      <w:jc w:val="right"/>
      <w:rPr>
        <w:bCs/>
        <w:iCs/>
        <w:sz w:val="23"/>
        <w:szCs w:val="23"/>
      </w:rPr>
    </w:pPr>
    <w:r w:rsidRPr="00587B8C">
      <w:rPr>
        <w:bCs/>
        <w:sz w:val="23"/>
        <w:szCs w:val="23"/>
      </w:rPr>
      <w:t xml:space="preserve">Pielikums Nr. </w:t>
    </w:r>
    <w:r w:rsidR="0091308B">
      <w:rPr>
        <w:bCs/>
        <w:sz w:val="23"/>
        <w:szCs w:val="23"/>
      </w:rPr>
      <w:t>2</w:t>
    </w:r>
  </w:p>
  <w:p w14:paraId="2EFF65F8" w14:textId="77777777" w:rsidR="00587B8C" w:rsidRDefault="004E2BE1" w:rsidP="004E2BE1">
    <w:pPr>
      <w:jc w:val="right"/>
      <w:rPr>
        <w:bCs/>
        <w:iCs/>
        <w:sz w:val="23"/>
        <w:szCs w:val="23"/>
      </w:rPr>
    </w:pPr>
    <w:r w:rsidRPr="00587B8C">
      <w:rPr>
        <w:bCs/>
        <w:iCs/>
        <w:sz w:val="23"/>
        <w:szCs w:val="23"/>
      </w:rPr>
      <w:t xml:space="preserve">pie cenu aptaujas </w:t>
    </w:r>
    <w:r w:rsidRPr="00587B8C">
      <w:rPr>
        <w:bCs/>
        <w:sz w:val="23"/>
        <w:szCs w:val="23"/>
      </w:rPr>
      <w:t>“</w:t>
    </w:r>
    <w:r w:rsidR="00587B8C" w:rsidRPr="00587B8C">
      <w:rPr>
        <w:bCs/>
        <w:sz w:val="23"/>
        <w:szCs w:val="23"/>
        <w:lang w:eastAsia="lv-LV"/>
      </w:rPr>
      <w:t>Būvniecības informācijas modelēšanas (BIM) konsultāciju sniegšana</w:t>
    </w:r>
    <w:r w:rsidRPr="00587B8C">
      <w:rPr>
        <w:bCs/>
        <w:sz w:val="23"/>
        <w:szCs w:val="23"/>
      </w:rPr>
      <w:t>”</w:t>
    </w:r>
    <w:r w:rsidRPr="00587B8C">
      <w:rPr>
        <w:bCs/>
        <w:iCs/>
        <w:sz w:val="23"/>
        <w:szCs w:val="23"/>
      </w:rPr>
      <w:t xml:space="preserve">, </w:t>
    </w:r>
  </w:p>
  <w:p w14:paraId="1CF3FE59" w14:textId="739179ED" w:rsidR="00535A5F" w:rsidRPr="00587B8C" w:rsidRDefault="004E2BE1" w:rsidP="004E2BE1">
    <w:pPr>
      <w:jc w:val="right"/>
      <w:rPr>
        <w:bCs/>
        <w:iCs/>
        <w:sz w:val="23"/>
        <w:szCs w:val="23"/>
      </w:rPr>
    </w:pPr>
    <w:r w:rsidRPr="00587B8C">
      <w:rPr>
        <w:bCs/>
        <w:sz w:val="23"/>
        <w:szCs w:val="23"/>
      </w:rPr>
      <w:t xml:space="preserve">ID Nr. </w:t>
    </w:r>
    <w:bookmarkStart w:id="14" w:name="_Hlk147218529"/>
    <w:r w:rsidRPr="00587B8C">
      <w:rPr>
        <w:bCs/>
        <w:sz w:val="23"/>
        <w:szCs w:val="23"/>
      </w:rPr>
      <w:t xml:space="preserve">RAKUS </w:t>
    </w:r>
    <w:bookmarkEnd w:id="14"/>
    <w:r w:rsidRPr="00587B8C">
      <w:rPr>
        <w:bCs/>
        <w:sz w:val="23"/>
        <w:szCs w:val="23"/>
      </w:rPr>
      <w:t>CA/202</w:t>
    </w:r>
    <w:r w:rsidR="00587B8C" w:rsidRPr="00587B8C">
      <w:rPr>
        <w:bCs/>
        <w:sz w:val="23"/>
        <w:szCs w:val="23"/>
      </w:rPr>
      <w:t>6</w:t>
    </w:r>
    <w:r w:rsidRPr="00587B8C">
      <w:rPr>
        <w:bCs/>
        <w:sz w:val="23"/>
        <w:szCs w:val="23"/>
      </w:rPr>
      <w:t>/</w:t>
    </w:r>
    <w:r w:rsidR="00587B8C" w:rsidRPr="00587B8C">
      <w:rPr>
        <w:bCs/>
        <w:sz w:val="23"/>
        <w:szCs w:val="23"/>
      </w:rPr>
      <w:t>47/</w:t>
    </w:r>
    <w:r w:rsidRPr="00587B8C">
      <w:rPr>
        <w:bCs/>
        <w:sz w:val="23"/>
        <w:szCs w:val="23"/>
      </w:rPr>
      <w:t>ANM, nolikuma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9028C4C8"/>
    <w:lvl w:ilvl="0">
      <w:start w:val="1"/>
      <w:numFmt w:val="decimal"/>
      <w:lvlText w:val="%1."/>
      <w:lvlJc w:val="left"/>
      <w:pPr>
        <w:tabs>
          <w:tab w:val="num" w:pos="360"/>
        </w:tabs>
        <w:ind w:left="360" w:hanging="360"/>
      </w:pPr>
      <w:rPr>
        <w:i w:val="0"/>
        <w:iCs w:val="0"/>
        <w:sz w:val="24"/>
        <w:szCs w:val="24"/>
      </w:r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15FF0D98"/>
    <w:multiLevelType w:val="multilevel"/>
    <w:tmpl w:val="901614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84529FC"/>
    <w:multiLevelType w:val="multilevel"/>
    <w:tmpl w:val="1334FBD4"/>
    <w:lvl w:ilvl="0">
      <w:start w:val="1"/>
      <w:numFmt w:val="decimal"/>
      <w:lvlText w:val="%1."/>
      <w:lvlJc w:val="left"/>
      <w:pPr>
        <w:ind w:left="720" w:hanging="360"/>
      </w:pPr>
      <w:rPr>
        <w:rFonts w:hint="default"/>
        <w:b w:val="0"/>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D105782"/>
    <w:multiLevelType w:val="multilevel"/>
    <w:tmpl w:val="44D644BA"/>
    <w:lvl w:ilvl="0">
      <w:start w:val="1"/>
      <w:numFmt w:val="decimal"/>
      <w:lvlText w:val="%1."/>
      <w:lvlJc w:val="left"/>
      <w:pPr>
        <w:tabs>
          <w:tab w:val="num" w:pos="480"/>
        </w:tabs>
        <w:ind w:left="480" w:hanging="480"/>
      </w:pPr>
      <w:rPr>
        <w:rFonts w:hint="default"/>
        <w:strike w:val="0"/>
      </w:rPr>
    </w:lvl>
    <w:lvl w:ilvl="1">
      <w:start w:val="1"/>
      <w:numFmt w:val="decimal"/>
      <w:lvlText w:val="%1.%2."/>
      <w:lvlJc w:val="left"/>
      <w:pPr>
        <w:tabs>
          <w:tab w:val="num" w:pos="840"/>
        </w:tabs>
        <w:ind w:left="840" w:hanging="480"/>
      </w:pPr>
      <w:rPr>
        <w:rFonts w:hint="default"/>
        <w:b w:val="0"/>
        <w:i w:val="0"/>
        <w:sz w:val="22"/>
        <w:szCs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3EC55BE5"/>
    <w:multiLevelType w:val="multilevel"/>
    <w:tmpl w:val="71DEDF78"/>
    <w:lvl w:ilvl="0">
      <w:start w:val="1"/>
      <w:numFmt w:val="decimal"/>
      <w:lvlText w:val="%1."/>
      <w:lvlJc w:val="left"/>
      <w:pPr>
        <w:ind w:left="360" w:hanging="360"/>
      </w:pPr>
    </w:lvl>
    <w:lvl w:ilvl="1">
      <w:start w:val="1"/>
      <w:numFmt w:val="decimal"/>
      <w:lvlText w:val="%1.%2."/>
      <w:lvlJc w:val="left"/>
      <w:pPr>
        <w:ind w:left="792" w:hanging="432"/>
      </w:pPr>
      <w:rPr>
        <w:b w:val="0"/>
        <w:bCs w:val="0"/>
        <w:lang w:val="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DBB5CD4"/>
    <w:multiLevelType w:val="hybridMultilevel"/>
    <w:tmpl w:val="9CAAD44E"/>
    <w:lvl w:ilvl="0" w:tplc="617A094E">
      <w:start w:val="1"/>
      <w:numFmt w:val="bullet"/>
      <w:lvlText w:val="Ø"/>
      <w:lvlJc w:val="left"/>
      <w:pPr>
        <w:ind w:left="720" w:hanging="360"/>
      </w:pPr>
      <w:rPr>
        <w:rFonts w:ascii="Wingdings" w:hAnsi="Wingdings" w:hint="default"/>
      </w:rPr>
    </w:lvl>
    <w:lvl w:ilvl="1" w:tplc="3E3E65F0">
      <w:start w:val="1"/>
      <w:numFmt w:val="bullet"/>
      <w:lvlText w:val="o"/>
      <w:lvlJc w:val="left"/>
      <w:pPr>
        <w:ind w:left="1440" w:hanging="360"/>
      </w:pPr>
      <w:rPr>
        <w:rFonts w:ascii="Courier New" w:hAnsi="Courier New" w:hint="default"/>
      </w:rPr>
    </w:lvl>
    <w:lvl w:ilvl="2" w:tplc="34701EC8">
      <w:start w:val="1"/>
      <w:numFmt w:val="bullet"/>
      <w:lvlText w:val=""/>
      <w:lvlJc w:val="left"/>
      <w:pPr>
        <w:ind w:left="2160" w:hanging="360"/>
      </w:pPr>
      <w:rPr>
        <w:rFonts w:ascii="Wingdings" w:hAnsi="Wingdings" w:hint="default"/>
      </w:rPr>
    </w:lvl>
    <w:lvl w:ilvl="3" w:tplc="41DCFF32">
      <w:start w:val="1"/>
      <w:numFmt w:val="bullet"/>
      <w:lvlText w:val=""/>
      <w:lvlJc w:val="left"/>
      <w:pPr>
        <w:ind w:left="2880" w:hanging="360"/>
      </w:pPr>
      <w:rPr>
        <w:rFonts w:ascii="Symbol" w:hAnsi="Symbol" w:hint="default"/>
      </w:rPr>
    </w:lvl>
    <w:lvl w:ilvl="4" w:tplc="E87EF190">
      <w:start w:val="1"/>
      <w:numFmt w:val="bullet"/>
      <w:lvlText w:val="o"/>
      <w:lvlJc w:val="left"/>
      <w:pPr>
        <w:ind w:left="3600" w:hanging="360"/>
      </w:pPr>
      <w:rPr>
        <w:rFonts w:ascii="Courier New" w:hAnsi="Courier New" w:hint="default"/>
      </w:rPr>
    </w:lvl>
    <w:lvl w:ilvl="5" w:tplc="B2362E2E">
      <w:start w:val="1"/>
      <w:numFmt w:val="bullet"/>
      <w:lvlText w:val=""/>
      <w:lvlJc w:val="left"/>
      <w:pPr>
        <w:ind w:left="4320" w:hanging="360"/>
      </w:pPr>
      <w:rPr>
        <w:rFonts w:ascii="Wingdings" w:hAnsi="Wingdings" w:hint="default"/>
      </w:rPr>
    </w:lvl>
    <w:lvl w:ilvl="6" w:tplc="1396CD16">
      <w:start w:val="1"/>
      <w:numFmt w:val="bullet"/>
      <w:lvlText w:val=""/>
      <w:lvlJc w:val="left"/>
      <w:pPr>
        <w:ind w:left="5040" w:hanging="360"/>
      </w:pPr>
      <w:rPr>
        <w:rFonts w:ascii="Symbol" w:hAnsi="Symbol" w:hint="default"/>
      </w:rPr>
    </w:lvl>
    <w:lvl w:ilvl="7" w:tplc="6A86F08A">
      <w:start w:val="1"/>
      <w:numFmt w:val="bullet"/>
      <w:lvlText w:val="o"/>
      <w:lvlJc w:val="left"/>
      <w:pPr>
        <w:ind w:left="5760" w:hanging="360"/>
      </w:pPr>
      <w:rPr>
        <w:rFonts w:ascii="Courier New" w:hAnsi="Courier New" w:hint="default"/>
      </w:rPr>
    </w:lvl>
    <w:lvl w:ilvl="8" w:tplc="9F400B7C">
      <w:start w:val="1"/>
      <w:numFmt w:val="bullet"/>
      <w:lvlText w:val=""/>
      <w:lvlJc w:val="left"/>
      <w:pPr>
        <w:ind w:left="6480" w:hanging="360"/>
      </w:pPr>
      <w:rPr>
        <w:rFonts w:ascii="Wingdings" w:hAnsi="Wingdings" w:hint="default"/>
      </w:rPr>
    </w:lvl>
  </w:abstractNum>
  <w:abstractNum w:abstractNumId="6" w15:restartNumberingAfterBreak="0">
    <w:nsid w:val="619670E3"/>
    <w:multiLevelType w:val="multilevel"/>
    <w:tmpl w:val="750A5B26"/>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1142"/>
        </w:tabs>
        <w:ind w:left="114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799191F"/>
    <w:multiLevelType w:val="hybridMultilevel"/>
    <w:tmpl w:val="3AFE6EC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E4160DA"/>
    <w:multiLevelType w:val="multilevel"/>
    <w:tmpl w:val="AE9E8110"/>
    <w:lvl w:ilvl="0">
      <w:start w:val="1"/>
      <w:numFmt w:val="decimal"/>
      <w:pStyle w:val="Heading1"/>
      <w:lvlText w:val="%1."/>
      <w:lvlJc w:val="left"/>
      <w:pPr>
        <w:tabs>
          <w:tab w:val="num" w:pos="567"/>
        </w:tabs>
        <w:ind w:left="0" w:firstLine="0"/>
      </w:pPr>
      <w:rPr>
        <w:rFonts w:ascii="Times New Roman" w:hAnsi="Times New Roman"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4123"/>
        </w:tabs>
        <w:ind w:left="4123" w:hanging="720"/>
      </w:pPr>
      <w:rPr>
        <w:rFonts w:ascii="Times New Roman" w:hAnsi="Times New Roman" w:cs="Times New Roman" w:hint="default"/>
        <w:b w:val="0"/>
        <w:i w:val="0"/>
        <w:strike w:val="0"/>
        <w:color w:val="auto"/>
        <w:sz w:val="22"/>
        <w:szCs w:val="22"/>
      </w:rPr>
    </w:lvl>
    <w:lvl w:ilvl="3">
      <w:start w:val="1"/>
      <w:numFmt w:val="decimal"/>
      <w:lvlText w:val="%1.%2.%3.%4."/>
      <w:lvlJc w:val="left"/>
      <w:pPr>
        <w:tabs>
          <w:tab w:val="num" w:pos="1980"/>
        </w:tabs>
        <w:ind w:left="1980" w:hanging="720"/>
      </w:pPr>
      <w:rPr>
        <w:rFonts w:hint="default"/>
        <w:b w:val="0"/>
        <w:i w:val="0"/>
        <w:strike w:val="0"/>
        <w:color w:val="auto"/>
        <w:sz w:val="22"/>
        <w:szCs w:val="22"/>
      </w:rPr>
    </w:lvl>
    <w:lvl w:ilvl="4">
      <w:start w:val="1"/>
      <w:numFmt w:val="decimal"/>
      <w:lvlText w:val="%1.%2.%3.%4.%5."/>
      <w:lvlJc w:val="left"/>
      <w:pPr>
        <w:tabs>
          <w:tab w:val="num" w:pos="3600"/>
        </w:tabs>
        <w:ind w:left="3600" w:hanging="1080"/>
      </w:pPr>
      <w:rPr>
        <w:rFonts w:hint="default"/>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535435015">
    <w:abstractNumId w:val="8"/>
  </w:num>
  <w:num w:numId="2" w16cid:durableId="186719503">
    <w:abstractNumId w:val="3"/>
  </w:num>
  <w:num w:numId="3" w16cid:durableId="1689721613">
    <w:abstractNumId w:val="0"/>
  </w:num>
  <w:num w:numId="4" w16cid:durableId="1924559779">
    <w:abstractNumId w:val="5"/>
  </w:num>
  <w:num w:numId="5" w16cid:durableId="7755178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11171894">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79000990">
    <w:abstractNumId w:val="2"/>
  </w:num>
  <w:num w:numId="8" w16cid:durableId="1242369109">
    <w:abstractNumId w:val="6"/>
  </w:num>
  <w:num w:numId="9" w16cid:durableId="1771925993">
    <w:abstractNumId w:val="7"/>
  </w:num>
  <w:num w:numId="10" w16cid:durableId="15580842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F0B"/>
    <w:rsid w:val="000F065B"/>
    <w:rsid w:val="0014468F"/>
    <w:rsid w:val="00186EFD"/>
    <w:rsid w:val="001D6227"/>
    <w:rsid w:val="001E7EB8"/>
    <w:rsid w:val="00206C2A"/>
    <w:rsid w:val="0025530B"/>
    <w:rsid w:val="0025725C"/>
    <w:rsid w:val="00257B3D"/>
    <w:rsid w:val="00283E67"/>
    <w:rsid w:val="00292742"/>
    <w:rsid w:val="00295DF5"/>
    <w:rsid w:val="002C749D"/>
    <w:rsid w:val="002F3838"/>
    <w:rsid w:val="00310B1B"/>
    <w:rsid w:val="00343C39"/>
    <w:rsid w:val="00353EAC"/>
    <w:rsid w:val="00383AE3"/>
    <w:rsid w:val="003C67B4"/>
    <w:rsid w:val="004E2BE1"/>
    <w:rsid w:val="004F6EE1"/>
    <w:rsid w:val="00505169"/>
    <w:rsid w:val="00535A5F"/>
    <w:rsid w:val="00535A7F"/>
    <w:rsid w:val="00542B01"/>
    <w:rsid w:val="005727DF"/>
    <w:rsid w:val="005834FC"/>
    <w:rsid w:val="00587B8C"/>
    <w:rsid w:val="00665C66"/>
    <w:rsid w:val="00690551"/>
    <w:rsid w:val="006933CF"/>
    <w:rsid w:val="00693F96"/>
    <w:rsid w:val="006A4D7E"/>
    <w:rsid w:val="006A6FB1"/>
    <w:rsid w:val="006C4335"/>
    <w:rsid w:val="006C57E8"/>
    <w:rsid w:val="006E5094"/>
    <w:rsid w:val="006F7ADF"/>
    <w:rsid w:val="00790C5D"/>
    <w:rsid w:val="007B5A29"/>
    <w:rsid w:val="007E6D7E"/>
    <w:rsid w:val="007F4C9B"/>
    <w:rsid w:val="00802430"/>
    <w:rsid w:val="008047E0"/>
    <w:rsid w:val="00841918"/>
    <w:rsid w:val="00852EBA"/>
    <w:rsid w:val="008A050D"/>
    <w:rsid w:val="0091308B"/>
    <w:rsid w:val="009168A3"/>
    <w:rsid w:val="00931839"/>
    <w:rsid w:val="00936525"/>
    <w:rsid w:val="009366C7"/>
    <w:rsid w:val="0095530E"/>
    <w:rsid w:val="00960292"/>
    <w:rsid w:val="009A5464"/>
    <w:rsid w:val="009D42F7"/>
    <w:rsid w:val="009E206F"/>
    <w:rsid w:val="00A05C13"/>
    <w:rsid w:val="00A3064D"/>
    <w:rsid w:val="00A839FC"/>
    <w:rsid w:val="00AA05F9"/>
    <w:rsid w:val="00AF11C9"/>
    <w:rsid w:val="00B07F3D"/>
    <w:rsid w:val="00BB7582"/>
    <w:rsid w:val="00BD7998"/>
    <w:rsid w:val="00BF1D6C"/>
    <w:rsid w:val="00CD1366"/>
    <w:rsid w:val="00CE1F54"/>
    <w:rsid w:val="00CE5F87"/>
    <w:rsid w:val="00D33225"/>
    <w:rsid w:val="00D46F67"/>
    <w:rsid w:val="00D471F0"/>
    <w:rsid w:val="00D93E2D"/>
    <w:rsid w:val="00DB30E9"/>
    <w:rsid w:val="00DC3338"/>
    <w:rsid w:val="00E074CD"/>
    <w:rsid w:val="00E336A9"/>
    <w:rsid w:val="00E51F0B"/>
    <w:rsid w:val="00E96842"/>
    <w:rsid w:val="00EC11F0"/>
    <w:rsid w:val="00EF46EA"/>
    <w:rsid w:val="00F66B00"/>
    <w:rsid w:val="00F81CEE"/>
    <w:rsid w:val="00FE62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11C89"/>
  <w15:chartTrackingRefBased/>
  <w15:docId w15:val="{A163722A-11CA-41DD-92FB-27FE51194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F0B"/>
    <w:pPr>
      <w:spacing w:after="0" w:line="240" w:lineRule="auto"/>
    </w:pPr>
    <w:rPr>
      <w:rFonts w:ascii="Times New Roman" w:eastAsia="Times New Roman" w:hAnsi="Times New Roman" w:cs="Times New Roman"/>
      <w:sz w:val="20"/>
      <w:szCs w:val="20"/>
    </w:rPr>
  </w:style>
  <w:style w:type="paragraph" w:styleId="Heading1">
    <w:name w:val="heading 1"/>
    <w:aliases w:val="Section Heading,heading1,Antraste 1,h1,Section Heading Char,heading1 Char,Antraste 1 Char,h1 Char,H1,Virsraksts 1"/>
    <w:basedOn w:val="Normal"/>
    <w:next w:val="Normal"/>
    <w:link w:val="Heading1Char1"/>
    <w:qFormat/>
    <w:rsid w:val="00E51F0B"/>
    <w:pPr>
      <w:keepNext/>
      <w:numPr>
        <w:numId w:val="1"/>
      </w:numPr>
      <w:outlineLvl w:val="0"/>
    </w:pPr>
    <w:rPr>
      <w:rFonts w:ascii="Times New Roman Bold" w:hAnsi="Times New Roman Bold"/>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E51F0B"/>
    <w:rPr>
      <w:rFonts w:asciiTheme="majorHAnsi" w:eastAsiaTheme="majorEastAsia" w:hAnsiTheme="majorHAnsi" w:cstheme="majorBidi"/>
      <w:color w:val="2F5496" w:themeColor="accent1" w:themeShade="BF"/>
      <w:sz w:val="32"/>
      <w:szCs w:val="32"/>
    </w:rPr>
  </w:style>
  <w:style w:type="character" w:customStyle="1" w:styleId="Heading1Char1">
    <w:name w:val="Heading 1 Char1"/>
    <w:aliases w:val="Section Heading Char1,heading1 Char1,Antraste 1 Char1,h1 Char1,Section Heading Char Char,heading1 Char Char,Antraste 1 Char Char,h1 Char Char,H1 Char,Virsraksts 1 Char"/>
    <w:link w:val="Heading1"/>
    <w:rsid w:val="00E51F0B"/>
    <w:rPr>
      <w:rFonts w:ascii="Times New Roman Bold" w:eastAsia="Times New Roman" w:hAnsi="Times New Roman Bold" w:cs="Times New Roman"/>
      <w:b/>
      <w:sz w:val="24"/>
      <w:szCs w:val="20"/>
    </w:rPr>
  </w:style>
  <w:style w:type="paragraph" w:styleId="Header">
    <w:name w:val="header"/>
    <w:basedOn w:val="Normal"/>
    <w:link w:val="HeaderChar"/>
    <w:uiPriority w:val="99"/>
    <w:unhideWhenUsed/>
    <w:rsid w:val="00535A5F"/>
    <w:pPr>
      <w:tabs>
        <w:tab w:val="center" w:pos="4153"/>
        <w:tab w:val="right" w:pos="8306"/>
      </w:tabs>
    </w:pPr>
  </w:style>
  <w:style w:type="character" w:customStyle="1" w:styleId="HeaderChar">
    <w:name w:val="Header Char"/>
    <w:basedOn w:val="DefaultParagraphFont"/>
    <w:link w:val="Header"/>
    <w:uiPriority w:val="99"/>
    <w:rsid w:val="00535A5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35A5F"/>
    <w:pPr>
      <w:tabs>
        <w:tab w:val="center" w:pos="4153"/>
        <w:tab w:val="right" w:pos="8306"/>
      </w:tabs>
    </w:pPr>
  </w:style>
  <w:style w:type="character" w:customStyle="1" w:styleId="FooterChar">
    <w:name w:val="Footer Char"/>
    <w:basedOn w:val="DefaultParagraphFont"/>
    <w:link w:val="Footer"/>
    <w:uiPriority w:val="99"/>
    <w:rsid w:val="00535A5F"/>
    <w:rPr>
      <w:rFonts w:ascii="Times New Roman" w:eastAsia="Times New Roman" w:hAnsi="Times New Roman" w:cs="Times New Roman"/>
      <w:sz w:val="20"/>
      <w:szCs w:val="20"/>
    </w:rPr>
  </w:style>
  <w:style w:type="paragraph" w:styleId="ListParagraph">
    <w:name w:val="List Paragraph"/>
    <w:aliases w:val="Syle 1,Strip,Párrafo de lista,Normal bullet 2,Bullet list,Numbered Para 1,Dot pt,No Spacing1,List Paragraph Char Char Char,Indicator Text,List Paragraph1,Bullet Points,MAIN CONTENT,IFCL - List Paragraph,List Paragraph12,OBC Bullet,lp1,2"/>
    <w:basedOn w:val="Normal"/>
    <w:link w:val="ListParagraphChar"/>
    <w:uiPriority w:val="34"/>
    <w:qFormat/>
    <w:rsid w:val="006F7ADF"/>
    <w:pPr>
      <w:ind w:left="720"/>
      <w:contextualSpacing/>
    </w:pPr>
  </w:style>
  <w:style w:type="paragraph" w:styleId="z-TopofForm">
    <w:name w:val="HTML Top of Form"/>
    <w:basedOn w:val="Normal"/>
    <w:next w:val="Normal"/>
    <w:link w:val="z-TopofFormChar"/>
    <w:hidden/>
    <w:uiPriority w:val="99"/>
    <w:semiHidden/>
    <w:unhideWhenUsed/>
    <w:rsid w:val="003C67B4"/>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C67B4"/>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C67B4"/>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C67B4"/>
    <w:rPr>
      <w:rFonts w:ascii="Arial" w:eastAsia="Times New Roman" w:hAnsi="Arial" w:cs="Arial"/>
      <w:vanish/>
      <w:sz w:val="16"/>
      <w:szCs w:val="16"/>
    </w:rPr>
  </w:style>
  <w:style w:type="table" w:styleId="TableGrid">
    <w:name w:val="Table Grid"/>
    <w:basedOn w:val="TableNormal"/>
    <w:uiPriority w:val="39"/>
    <w:rsid w:val="00DB30E9"/>
    <w:pPr>
      <w:spacing w:after="0" w:line="240" w:lineRule="auto"/>
    </w:pPr>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 Rakstz. Rakstz.,Footnote Text Char2 Char,Footnote Text Char1 Char2 Char,Footnote Text Char Char Char Char,Footnote Text Char1 Char Char Char Char,Footnote Text Char Char Char Char Char Char,Rakstz. Rakstz.,Rakstz.,Footnote,Fußnote"/>
    <w:basedOn w:val="Normal"/>
    <w:link w:val="FootnoteTextChar"/>
    <w:unhideWhenUsed/>
    <w:rsid w:val="006933CF"/>
  </w:style>
  <w:style w:type="character" w:customStyle="1" w:styleId="FootnoteTextChar">
    <w:name w:val="Footnote Text Char"/>
    <w:aliases w:val=" Rakstz. Rakstz. Char,Footnote Text Char2 Char Char,Footnote Text Char1 Char2 Char Char,Footnote Text Char Char Char Char Char,Footnote Text Char1 Char Char Char Char Char,Footnote Text Char Char Char Char Char Char Char,Rakstz. Char"/>
    <w:basedOn w:val="DefaultParagraphFont"/>
    <w:link w:val="FootnoteText"/>
    <w:rsid w:val="006933CF"/>
    <w:rPr>
      <w:rFonts w:ascii="Times New Roman" w:eastAsia="Times New Roman" w:hAnsi="Times New Roman" w:cs="Times New Roman"/>
      <w:sz w:val="20"/>
      <w:szCs w:val="20"/>
    </w:rPr>
  </w:style>
  <w:style w:type="character" w:styleId="FootnoteReference">
    <w:name w:val="footnote reference"/>
    <w:aliases w:val="Footnote symbol,Footnote Reference Number,SUPERS,fr,Footnote Refernece,Footnote Reference Superscript,ftref,Odwołanie przypisu,BVI fnr,Footnotes refss,Ref,de nota al pie,-E Fußnotenzeichen,Footnote reference number,Times 10 Point,E"/>
    <w:basedOn w:val="DefaultParagraphFont"/>
    <w:uiPriority w:val="99"/>
    <w:unhideWhenUsed/>
    <w:qFormat/>
    <w:rsid w:val="006933CF"/>
    <w:rPr>
      <w:vertAlign w:val="superscript"/>
    </w:rPr>
  </w:style>
  <w:style w:type="character" w:styleId="Hyperlink">
    <w:name w:val="Hyperlink"/>
    <w:uiPriority w:val="99"/>
    <w:rsid w:val="006933CF"/>
    <w:rPr>
      <w:rFonts w:cs="Times New Roman"/>
      <w:color w:val="0000FF"/>
      <w:u w:val="single"/>
    </w:rPr>
  </w:style>
  <w:style w:type="character" w:customStyle="1" w:styleId="ListParagraphChar">
    <w:name w:val="List Paragraph Char"/>
    <w:aliases w:val="Syle 1 Char,Strip Char,Párrafo de lista Char,Normal bullet 2 Char,Bullet list Char,Numbered Para 1 Char,Dot pt Char,No Spacing1 Char,List Paragraph Char Char Char Char,Indicator Text Char,List Paragraph1 Char,Bullet Points Char"/>
    <w:link w:val="ListParagraph"/>
    <w:uiPriority w:val="34"/>
    <w:qFormat/>
    <w:locked/>
    <w:rsid w:val="0091308B"/>
    <w:rPr>
      <w:rFonts w:ascii="Times New Roman" w:eastAsia="Times New Roman" w:hAnsi="Times New Roman" w:cs="Times New Roman"/>
      <w:sz w:val="20"/>
      <w:szCs w:val="20"/>
    </w:rPr>
  </w:style>
  <w:style w:type="character" w:styleId="Strong">
    <w:name w:val="Strong"/>
    <w:basedOn w:val="DefaultParagraphFont"/>
    <w:uiPriority w:val="22"/>
    <w:qFormat/>
    <w:rsid w:val="0091308B"/>
    <w:rPr>
      <w:b/>
      <w:bCs/>
    </w:rPr>
  </w:style>
  <w:style w:type="character" w:styleId="CommentReference">
    <w:name w:val="annotation reference"/>
    <w:basedOn w:val="DefaultParagraphFont"/>
    <w:uiPriority w:val="99"/>
    <w:semiHidden/>
    <w:unhideWhenUsed/>
    <w:rsid w:val="00665C66"/>
    <w:rPr>
      <w:sz w:val="16"/>
      <w:szCs w:val="16"/>
    </w:rPr>
  </w:style>
  <w:style w:type="paragraph" w:styleId="CommentText">
    <w:name w:val="annotation text"/>
    <w:basedOn w:val="Normal"/>
    <w:link w:val="CommentTextChar"/>
    <w:uiPriority w:val="99"/>
    <w:unhideWhenUsed/>
    <w:rsid w:val="00665C66"/>
  </w:style>
  <w:style w:type="character" w:customStyle="1" w:styleId="CommentTextChar">
    <w:name w:val="Comment Text Char"/>
    <w:basedOn w:val="DefaultParagraphFont"/>
    <w:link w:val="CommentText"/>
    <w:uiPriority w:val="99"/>
    <w:rsid w:val="00665C6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65C66"/>
    <w:rPr>
      <w:b/>
      <w:bCs/>
    </w:rPr>
  </w:style>
  <w:style w:type="character" w:customStyle="1" w:styleId="CommentSubjectChar">
    <w:name w:val="Comment Subject Char"/>
    <w:basedOn w:val="CommentTextChar"/>
    <w:link w:val="CommentSubject"/>
    <w:uiPriority w:val="99"/>
    <w:semiHidden/>
    <w:rsid w:val="00665C66"/>
    <w:rPr>
      <w:rFonts w:ascii="Times New Roman" w:eastAsia="Times New Roman" w:hAnsi="Times New Roman" w:cs="Times New Roman"/>
      <w:b/>
      <w:bCs/>
      <w:sz w:val="20"/>
      <w:szCs w:val="20"/>
    </w:rPr>
  </w:style>
  <w:style w:type="paragraph" w:styleId="Revision">
    <w:name w:val="Revision"/>
    <w:hidden/>
    <w:uiPriority w:val="99"/>
    <w:semiHidden/>
    <w:rsid w:val="00665C66"/>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21077">
      <w:bodyDiv w:val="1"/>
      <w:marLeft w:val="0"/>
      <w:marRight w:val="0"/>
      <w:marTop w:val="0"/>
      <w:marBottom w:val="0"/>
      <w:divBdr>
        <w:top w:val="none" w:sz="0" w:space="0" w:color="auto"/>
        <w:left w:val="none" w:sz="0" w:space="0" w:color="auto"/>
        <w:bottom w:val="none" w:sz="0" w:space="0" w:color="auto"/>
        <w:right w:val="none" w:sz="0" w:space="0" w:color="auto"/>
      </w:divBdr>
    </w:div>
    <w:div w:id="606349206">
      <w:bodyDiv w:val="1"/>
      <w:marLeft w:val="0"/>
      <w:marRight w:val="0"/>
      <w:marTop w:val="0"/>
      <w:marBottom w:val="0"/>
      <w:divBdr>
        <w:top w:val="none" w:sz="0" w:space="0" w:color="auto"/>
        <w:left w:val="none" w:sz="0" w:space="0" w:color="auto"/>
        <w:bottom w:val="none" w:sz="0" w:space="0" w:color="auto"/>
        <w:right w:val="none" w:sz="0" w:space="0" w:color="auto"/>
      </w:divBdr>
    </w:div>
    <w:div w:id="785350186">
      <w:bodyDiv w:val="1"/>
      <w:marLeft w:val="0"/>
      <w:marRight w:val="0"/>
      <w:marTop w:val="0"/>
      <w:marBottom w:val="0"/>
      <w:divBdr>
        <w:top w:val="none" w:sz="0" w:space="0" w:color="auto"/>
        <w:left w:val="none" w:sz="0" w:space="0" w:color="auto"/>
        <w:bottom w:val="none" w:sz="0" w:space="0" w:color="auto"/>
        <w:right w:val="none" w:sz="0" w:space="0" w:color="auto"/>
      </w:divBdr>
    </w:div>
    <w:div w:id="879052351">
      <w:bodyDiv w:val="1"/>
      <w:marLeft w:val="0"/>
      <w:marRight w:val="0"/>
      <w:marTop w:val="0"/>
      <w:marBottom w:val="0"/>
      <w:divBdr>
        <w:top w:val="none" w:sz="0" w:space="0" w:color="auto"/>
        <w:left w:val="none" w:sz="0" w:space="0" w:color="auto"/>
        <w:bottom w:val="none" w:sz="0" w:space="0" w:color="auto"/>
        <w:right w:val="none" w:sz="0" w:space="0" w:color="auto"/>
      </w:divBdr>
    </w:div>
    <w:div w:id="1091119313">
      <w:bodyDiv w:val="1"/>
      <w:marLeft w:val="0"/>
      <w:marRight w:val="0"/>
      <w:marTop w:val="0"/>
      <w:marBottom w:val="0"/>
      <w:divBdr>
        <w:top w:val="none" w:sz="0" w:space="0" w:color="auto"/>
        <w:left w:val="none" w:sz="0" w:space="0" w:color="auto"/>
        <w:bottom w:val="none" w:sz="0" w:space="0" w:color="auto"/>
        <w:right w:val="none" w:sz="0" w:space="0" w:color="auto"/>
      </w:divBdr>
    </w:div>
    <w:div w:id="1512523685">
      <w:bodyDiv w:val="1"/>
      <w:marLeft w:val="0"/>
      <w:marRight w:val="0"/>
      <w:marTop w:val="0"/>
      <w:marBottom w:val="0"/>
      <w:divBdr>
        <w:top w:val="none" w:sz="0" w:space="0" w:color="auto"/>
        <w:left w:val="none" w:sz="0" w:space="0" w:color="auto"/>
        <w:bottom w:val="none" w:sz="0" w:space="0" w:color="auto"/>
        <w:right w:val="none" w:sz="0" w:space="0" w:color="auto"/>
      </w:divBdr>
    </w:div>
    <w:div w:id="1758746310">
      <w:bodyDiv w:val="1"/>
      <w:marLeft w:val="0"/>
      <w:marRight w:val="0"/>
      <w:marTop w:val="0"/>
      <w:marBottom w:val="0"/>
      <w:divBdr>
        <w:top w:val="none" w:sz="0" w:space="0" w:color="auto"/>
        <w:left w:val="none" w:sz="0" w:space="0" w:color="auto"/>
        <w:bottom w:val="none" w:sz="0" w:space="0" w:color="auto"/>
        <w:right w:val="none" w:sz="0" w:space="0" w:color="auto"/>
      </w:divBdr>
    </w:div>
    <w:div w:id="213617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D4405-3D46-40B2-965F-6AB478BBA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3686</Words>
  <Characters>2102</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Nikolajs Kalačikovs</dc:creator>
  <cp:keywords/>
  <dc:description/>
  <cp:lastModifiedBy>Evita Dārzniece</cp:lastModifiedBy>
  <cp:revision>4</cp:revision>
  <cp:lastPrinted>2025-04-15T13:57:00Z</cp:lastPrinted>
  <dcterms:created xsi:type="dcterms:W3CDTF">2026-07-20T06:41:00Z</dcterms:created>
  <dcterms:modified xsi:type="dcterms:W3CDTF">2026-07-27T04:45:00Z</dcterms:modified>
</cp:coreProperties>
</file>